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1"/>
        <w:gridCol w:w="4442"/>
      </w:tblGrid>
      <w:tr w:rsidR="00D4707E" w:rsidRPr="003B515A">
        <w:trPr>
          <w:trHeight w:val="80"/>
          <w:jc w:val="center"/>
        </w:trPr>
        <w:tc>
          <w:tcPr>
            <w:tcW w:w="9073" w:type="dxa"/>
            <w:gridSpan w:val="2"/>
          </w:tcPr>
          <w:p w:rsidR="00D4707E" w:rsidRPr="003B515A" w:rsidRDefault="00D4707E">
            <w:pPr>
              <w:rPr>
                <w:rFonts w:ascii="Arial" w:hAnsi="Arial" w:cs="Arial"/>
                <w:b/>
                <w:bCs/>
                <w:szCs w:val="22"/>
              </w:rPr>
            </w:pPr>
          </w:p>
          <w:p w:rsidR="00D4707E" w:rsidRPr="003B515A" w:rsidRDefault="00D4707E" w:rsidP="00381EAB">
            <w:pPr>
              <w:rPr>
                <w:rFonts w:ascii="Arial" w:hAnsi="Arial" w:cs="Arial"/>
                <w:b/>
                <w:bCs/>
                <w:szCs w:val="22"/>
              </w:rPr>
            </w:pPr>
            <w:r w:rsidRPr="003B515A">
              <w:rPr>
                <w:rFonts w:ascii="Arial" w:hAnsi="Arial" w:cs="Arial"/>
                <w:b/>
                <w:bCs/>
                <w:sz w:val="22"/>
                <w:szCs w:val="22"/>
                <w:highlight w:val="yellow"/>
              </w:rPr>
              <w:t>JOB TITLE:</w:t>
            </w:r>
            <w:r w:rsidRPr="003B515A">
              <w:rPr>
                <w:rFonts w:ascii="Arial" w:hAnsi="Arial" w:cs="Arial"/>
                <w:b/>
                <w:bCs/>
                <w:sz w:val="22"/>
                <w:szCs w:val="22"/>
              </w:rPr>
              <w:t xml:space="preserve">  Food Security &amp; Livelihoods Coordinator</w:t>
            </w:r>
            <w:r>
              <w:rPr>
                <w:rFonts w:ascii="Arial" w:hAnsi="Arial" w:cs="Arial"/>
                <w:b/>
                <w:bCs/>
                <w:sz w:val="22"/>
                <w:szCs w:val="22"/>
              </w:rPr>
              <w:t xml:space="preserve">, </w:t>
            </w:r>
            <w:smartTag w:uri="urn:schemas-microsoft-com:office:smarttags" w:element="country-region">
              <w:smartTag w:uri="urn:schemas-microsoft-com:office:smarttags" w:element="place">
                <w:r>
                  <w:rPr>
                    <w:rFonts w:ascii="Arial" w:hAnsi="Arial" w:cs="Arial"/>
                    <w:b/>
                    <w:bCs/>
                    <w:sz w:val="22"/>
                    <w:szCs w:val="22"/>
                  </w:rPr>
                  <w:t>Myanmar</w:t>
                </w:r>
              </w:smartTag>
            </w:smartTag>
            <w:r>
              <w:rPr>
                <w:rFonts w:ascii="Arial" w:hAnsi="Arial" w:cs="Arial"/>
                <w:b/>
                <w:bCs/>
                <w:sz w:val="22"/>
                <w:szCs w:val="22"/>
              </w:rPr>
              <w:t xml:space="preserve"> Programme</w:t>
            </w:r>
          </w:p>
          <w:p w:rsidR="00D4707E" w:rsidRPr="003B515A" w:rsidRDefault="00D4707E">
            <w:pPr>
              <w:tabs>
                <w:tab w:val="left" w:pos="1418"/>
              </w:tabs>
              <w:rPr>
                <w:rFonts w:ascii="Arial" w:hAnsi="Arial" w:cs="Arial"/>
                <w:b/>
                <w:bCs/>
                <w:szCs w:val="22"/>
              </w:rPr>
            </w:pPr>
          </w:p>
        </w:tc>
      </w:tr>
      <w:tr w:rsidR="00D4707E" w:rsidRPr="003B515A">
        <w:trPr>
          <w:trHeight w:val="155"/>
          <w:jc w:val="center"/>
        </w:trPr>
        <w:tc>
          <w:tcPr>
            <w:tcW w:w="4631" w:type="dxa"/>
          </w:tcPr>
          <w:p w:rsidR="00D4707E" w:rsidRPr="003B515A" w:rsidRDefault="00D4707E">
            <w:pPr>
              <w:tabs>
                <w:tab w:val="left" w:pos="1418"/>
              </w:tabs>
              <w:rPr>
                <w:rFonts w:ascii="Arial" w:hAnsi="Arial" w:cs="Arial"/>
                <w:b/>
                <w:bCs/>
                <w:szCs w:val="22"/>
                <w:highlight w:val="yellow"/>
              </w:rPr>
            </w:pPr>
          </w:p>
          <w:p w:rsidR="00D4707E" w:rsidRPr="003B515A" w:rsidRDefault="00D4707E">
            <w:pPr>
              <w:tabs>
                <w:tab w:val="left" w:pos="1418"/>
              </w:tabs>
              <w:rPr>
                <w:rFonts w:ascii="Arial" w:hAnsi="Arial" w:cs="Arial"/>
                <w:b/>
                <w:bCs/>
                <w:szCs w:val="22"/>
              </w:rPr>
            </w:pPr>
            <w:r w:rsidRPr="003B515A">
              <w:rPr>
                <w:rFonts w:ascii="Arial" w:hAnsi="Arial" w:cs="Arial"/>
                <w:b/>
                <w:bCs/>
                <w:sz w:val="22"/>
                <w:szCs w:val="22"/>
                <w:highlight w:val="yellow"/>
              </w:rPr>
              <w:t>DIVISION / DEPARTMENT / LOCATION:</w:t>
            </w:r>
            <w:r w:rsidRPr="003B515A">
              <w:rPr>
                <w:rFonts w:ascii="Arial" w:hAnsi="Arial" w:cs="Arial"/>
                <w:b/>
                <w:bCs/>
                <w:sz w:val="22"/>
                <w:szCs w:val="22"/>
              </w:rPr>
              <w:t xml:space="preserve"> </w:t>
            </w:r>
          </w:p>
          <w:p w:rsidR="00D4707E" w:rsidRDefault="00D4707E">
            <w:pPr>
              <w:tabs>
                <w:tab w:val="left" w:pos="1418"/>
              </w:tabs>
              <w:rPr>
                <w:rFonts w:ascii="Arial" w:hAnsi="Arial" w:cs="Arial"/>
                <w:b/>
                <w:bCs/>
                <w:sz w:val="22"/>
                <w:szCs w:val="22"/>
              </w:rPr>
            </w:pPr>
            <w:r>
              <w:rPr>
                <w:rFonts w:ascii="Arial" w:hAnsi="Arial" w:cs="Arial"/>
                <w:b/>
                <w:bCs/>
                <w:sz w:val="22"/>
                <w:szCs w:val="22"/>
              </w:rPr>
              <w:t xml:space="preserve">International/ Asia/ </w:t>
            </w:r>
            <w:r w:rsidRPr="003B515A">
              <w:rPr>
                <w:rFonts w:ascii="Arial" w:hAnsi="Arial" w:cs="Arial"/>
                <w:b/>
                <w:bCs/>
                <w:sz w:val="22"/>
                <w:szCs w:val="22"/>
              </w:rPr>
              <w:t>Yangon, Myanmar</w:t>
            </w:r>
          </w:p>
          <w:p w:rsidR="00D4707E" w:rsidRPr="003B515A" w:rsidRDefault="00D4707E">
            <w:pPr>
              <w:tabs>
                <w:tab w:val="left" w:pos="1418"/>
              </w:tabs>
              <w:rPr>
                <w:rFonts w:ascii="Arial" w:hAnsi="Arial" w:cs="Arial"/>
                <w:b/>
                <w:bCs/>
                <w:szCs w:val="22"/>
              </w:rPr>
            </w:pPr>
          </w:p>
        </w:tc>
        <w:tc>
          <w:tcPr>
            <w:tcW w:w="4442" w:type="dxa"/>
          </w:tcPr>
          <w:p w:rsidR="00D4707E" w:rsidRPr="003B515A" w:rsidRDefault="00D4707E">
            <w:pPr>
              <w:rPr>
                <w:rFonts w:ascii="Arial" w:hAnsi="Arial" w:cs="Arial"/>
                <w:b/>
                <w:bCs/>
                <w:szCs w:val="22"/>
              </w:rPr>
            </w:pPr>
          </w:p>
          <w:p w:rsidR="00D4707E" w:rsidRPr="003B515A" w:rsidRDefault="00D4707E">
            <w:pPr>
              <w:tabs>
                <w:tab w:val="left" w:pos="1693"/>
              </w:tabs>
              <w:rPr>
                <w:rFonts w:ascii="Arial" w:hAnsi="Arial" w:cs="Arial"/>
                <w:b/>
                <w:bCs/>
                <w:szCs w:val="22"/>
              </w:rPr>
            </w:pPr>
            <w:r w:rsidRPr="003B515A">
              <w:rPr>
                <w:rFonts w:ascii="Arial" w:hAnsi="Arial" w:cs="Arial"/>
                <w:b/>
                <w:bCs/>
                <w:sz w:val="22"/>
                <w:szCs w:val="22"/>
                <w:highlight w:val="yellow"/>
              </w:rPr>
              <w:t>JOB FAMILY:</w:t>
            </w:r>
            <w:r w:rsidRPr="003B515A">
              <w:rPr>
                <w:rFonts w:ascii="Arial" w:hAnsi="Arial" w:cs="Arial"/>
                <w:b/>
                <w:bCs/>
                <w:sz w:val="22"/>
                <w:szCs w:val="22"/>
              </w:rPr>
              <w:t xml:space="preserve"> Programme Technical</w:t>
            </w:r>
          </w:p>
          <w:p w:rsidR="00D4707E" w:rsidRPr="003B515A" w:rsidRDefault="00D4707E">
            <w:pPr>
              <w:tabs>
                <w:tab w:val="left" w:pos="1693"/>
              </w:tabs>
              <w:rPr>
                <w:rFonts w:ascii="Arial" w:hAnsi="Arial" w:cs="Arial"/>
                <w:b/>
                <w:bCs/>
                <w:szCs w:val="22"/>
              </w:rPr>
            </w:pPr>
          </w:p>
        </w:tc>
      </w:tr>
      <w:tr w:rsidR="00D4707E" w:rsidRPr="001267F0">
        <w:trPr>
          <w:trHeight w:val="154"/>
          <w:jc w:val="center"/>
        </w:trPr>
        <w:tc>
          <w:tcPr>
            <w:tcW w:w="4631" w:type="dxa"/>
          </w:tcPr>
          <w:p w:rsidR="00D4707E" w:rsidRDefault="00D4707E">
            <w:pPr>
              <w:tabs>
                <w:tab w:val="left" w:pos="1134"/>
              </w:tabs>
              <w:rPr>
                <w:rFonts w:ascii="Arial" w:hAnsi="Arial" w:cs="Arial"/>
                <w:b/>
                <w:bCs/>
                <w:sz w:val="22"/>
                <w:szCs w:val="22"/>
                <w:highlight w:val="yellow"/>
              </w:rPr>
            </w:pPr>
          </w:p>
          <w:p w:rsidR="00D4707E" w:rsidRPr="003B515A" w:rsidRDefault="00D4707E">
            <w:pPr>
              <w:tabs>
                <w:tab w:val="left" w:pos="1134"/>
              </w:tabs>
              <w:rPr>
                <w:rFonts w:ascii="Arial" w:hAnsi="Arial" w:cs="Arial"/>
                <w:b/>
                <w:bCs/>
                <w:szCs w:val="22"/>
              </w:rPr>
            </w:pPr>
            <w:r w:rsidRPr="003B515A">
              <w:rPr>
                <w:rFonts w:ascii="Arial" w:hAnsi="Arial" w:cs="Arial"/>
                <w:b/>
                <w:bCs/>
                <w:sz w:val="22"/>
                <w:szCs w:val="22"/>
                <w:highlight w:val="yellow"/>
              </w:rPr>
              <w:t>SALARY</w:t>
            </w:r>
            <w:r>
              <w:rPr>
                <w:rFonts w:ascii="Arial" w:hAnsi="Arial" w:cs="Arial"/>
                <w:b/>
                <w:bCs/>
                <w:sz w:val="22"/>
                <w:szCs w:val="22"/>
                <w:highlight w:val="yellow"/>
              </w:rPr>
              <w:t xml:space="preserve"> Range</w:t>
            </w:r>
            <w:r w:rsidRPr="003B515A">
              <w:rPr>
                <w:rFonts w:ascii="Arial" w:hAnsi="Arial" w:cs="Arial"/>
                <w:b/>
                <w:bCs/>
                <w:sz w:val="22"/>
                <w:szCs w:val="22"/>
                <w:highlight w:val="yellow"/>
              </w:rPr>
              <w:t>:</w:t>
            </w:r>
            <w:r w:rsidRPr="003B515A">
              <w:rPr>
                <w:rFonts w:ascii="Arial" w:hAnsi="Arial" w:cs="Arial"/>
                <w:b/>
                <w:bCs/>
                <w:sz w:val="22"/>
                <w:szCs w:val="22"/>
              </w:rPr>
              <w:t xml:space="preserve"> </w:t>
            </w:r>
          </w:p>
          <w:p w:rsidR="00D4707E" w:rsidRPr="00F3726D" w:rsidRDefault="00D4707E" w:rsidP="00DE6A4B">
            <w:pPr>
              <w:rPr>
                <w:rFonts w:ascii="Arial" w:hAnsi="Arial" w:cs="Arial"/>
                <w:spacing w:val="-2"/>
                <w:sz w:val="22"/>
                <w:szCs w:val="22"/>
              </w:rPr>
            </w:pPr>
            <w:r w:rsidRPr="00F3726D">
              <w:rPr>
                <w:rFonts w:ascii="Arial" w:hAnsi="Arial" w:cs="Arial"/>
                <w:b/>
                <w:bCs/>
                <w:spacing w:val="-2"/>
                <w:sz w:val="22"/>
                <w:szCs w:val="22"/>
              </w:rPr>
              <w:t>GBP 20,619 GBP 27,642</w:t>
            </w:r>
            <w:r w:rsidRPr="00F3726D">
              <w:rPr>
                <w:rFonts w:ascii="Arial" w:hAnsi="Arial" w:cs="Arial"/>
                <w:spacing w:val="-2"/>
                <w:sz w:val="22"/>
                <w:szCs w:val="22"/>
              </w:rPr>
              <w:t xml:space="preserve"> </w:t>
            </w:r>
            <w:r w:rsidRPr="00F3726D">
              <w:rPr>
                <w:rFonts w:ascii="Arial" w:hAnsi="Arial" w:cs="Arial"/>
                <w:b/>
                <w:bCs/>
                <w:spacing w:val="-2"/>
                <w:sz w:val="22"/>
                <w:szCs w:val="22"/>
              </w:rPr>
              <w:t>net per annum</w:t>
            </w:r>
          </w:p>
          <w:p w:rsidR="00D4707E" w:rsidRPr="001267F0" w:rsidRDefault="00D4707E">
            <w:pPr>
              <w:tabs>
                <w:tab w:val="left" w:pos="1134"/>
              </w:tabs>
              <w:rPr>
                <w:rFonts w:ascii="Arial" w:hAnsi="Arial" w:cs="Arial"/>
                <w:b/>
                <w:bCs/>
                <w:sz w:val="22"/>
                <w:szCs w:val="22"/>
              </w:rPr>
            </w:pPr>
            <w:r w:rsidRPr="001267F0">
              <w:rPr>
                <w:rFonts w:ascii="Arial" w:hAnsi="Arial" w:cs="Tahoma"/>
                <w:b/>
                <w:bCs/>
                <w:sz w:val="22"/>
                <w:szCs w:val="22"/>
              </w:rPr>
              <w:t xml:space="preserve"> </w:t>
            </w:r>
          </w:p>
        </w:tc>
        <w:tc>
          <w:tcPr>
            <w:tcW w:w="4442" w:type="dxa"/>
          </w:tcPr>
          <w:p w:rsidR="00D4707E" w:rsidRDefault="00D4707E">
            <w:pPr>
              <w:tabs>
                <w:tab w:val="left" w:pos="984"/>
              </w:tabs>
              <w:rPr>
                <w:rFonts w:ascii="Arial" w:hAnsi="Arial" w:cs="Arial"/>
                <w:b/>
                <w:bCs/>
                <w:sz w:val="22"/>
                <w:szCs w:val="22"/>
                <w:highlight w:val="yellow"/>
                <w:lang w:val="fr-FR"/>
              </w:rPr>
            </w:pPr>
          </w:p>
          <w:p w:rsidR="00D4707E" w:rsidRPr="000A1AD6" w:rsidRDefault="00D4707E" w:rsidP="00D76FAF">
            <w:pPr>
              <w:tabs>
                <w:tab w:val="left" w:pos="984"/>
              </w:tabs>
              <w:rPr>
                <w:rFonts w:ascii="Arial" w:hAnsi="Arial" w:cs="Arial"/>
                <w:b/>
                <w:bCs/>
                <w:sz w:val="22"/>
                <w:szCs w:val="22"/>
                <w:lang w:val="fr-FR"/>
              </w:rPr>
            </w:pPr>
            <w:r w:rsidRPr="001267F0">
              <w:rPr>
                <w:rFonts w:ascii="Arial" w:hAnsi="Arial" w:cs="Arial"/>
                <w:b/>
                <w:bCs/>
                <w:sz w:val="22"/>
                <w:szCs w:val="22"/>
                <w:highlight w:val="yellow"/>
                <w:lang w:val="fr-FR"/>
              </w:rPr>
              <w:t>LEVEL:</w:t>
            </w:r>
            <w:r w:rsidRPr="001267F0">
              <w:rPr>
                <w:rFonts w:ascii="Arial" w:hAnsi="Arial" w:cs="Arial"/>
                <w:b/>
                <w:bCs/>
                <w:sz w:val="22"/>
                <w:szCs w:val="22"/>
                <w:lang w:val="fr-FR"/>
              </w:rPr>
              <w:t xml:space="preserve"> C, Zone </w:t>
            </w:r>
            <w:r>
              <w:rPr>
                <w:rFonts w:ascii="Arial" w:hAnsi="Arial" w:cs="Arial"/>
                <w:b/>
                <w:bCs/>
                <w:sz w:val="22"/>
                <w:szCs w:val="22"/>
                <w:lang w:val="fr-FR"/>
              </w:rPr>
              <w:t>2</w:t>
            </w:r>
            <w:r w:rsidRPr="001267F0">
              <w:rPr>
                <w:rFonts w:ascii="Arial" w:hAnsi="Arial" w:cs="Arial"/>
                <w:b/>
                <w:bCs/>
                <w:sz w:val="22"/>
                <w:szCs w:val="22"/>
                <w:lang w:val="fr-FR"/>
              </w:rPr>
              <w:t xml:space="preserve"> (</w:t>
            </w:r>
            <w:r>
              <w:rPr>
                <w:rFonts w:ascii="Arial" w:hAnsi="Arial" w:cs="Arial"/>
                <w:b/>
                <w:bCs/>
                <w:sz w:val="22"/>
                <w:szCs w:val="22"/>
                <w:lang w:val="fr-FR"/>
              </w:rPr>
              <w:t>Global</w:t>
            </w:r>
            <w:r w:rsidRPr="001267F0">
              <w:rPr>
                <w:rFonts w:ascii="Arial" w:hAnsi="Arial" w:cs="Arial"/>
                <w:b/>
                <w:bCs/>
                <w:sz w:val="22"/>
                <w:szCs w:val="22"/>
                <w:lang w:val="fr-FR"/>
              </w:rPr>
              <w:t>)</w:t>
            </w:r>
          </w:p>
        </w:tc>
      </w:tr>
      <w:tr w:rsidR="00D4707E" w:rsidRPr="003B515A">
        <w:trPr>
          <w:trHeight w:val="80"/>
          <w:jc w:val="center"/>
        </w:trPr>
        <w:tc>
          <w:tcPr>
            <w:tcW w:w="9073" w:type="dxa"/>
            <w:gridSpan w:val="2"/>
          </w:tcPr>
          <w:p w:rsidR="00D4707E" w:rsidRDefault="00D4707E" w:rsidP="00381EAB">
            <w:pPr>
              <w:rPr>
                <w:rFonts w:ascii="Arial" w:hAnsi="Arial" w:cs="Arial"/>
                <w:b/>
                <w:bCs/>
                <w:sz w:val="22"/>
                <w:szCs w:val="22"/>
                <w:highlight w:val="yellow"/>
              </w:rPr>
            </w:pPr>
          </w:p>
          <w:p w:rsidR="00D4707E" w:rsidRPr="003B515A" w:rsidRDefault="00D4707E" w:rsidP="00381EAB">
            <w:pPr>
              <w:rPr>
                <w:rFonts w:ascii="Arial" w:hAnsi="Arial" w:cs="Arial"/>
                <w:szCs w:val="22"/>
              </w:rPr>
            </w:pPr>
            <w:r w:rsidRPr="003B515A">
              <w:rPr>
                <w:rFonts w:ascii="Arial" w:hAnsi="Arial" w:cs="Arial"/>
                <w:b/>
                <w:bCs/>
                <w:sz w:val="22"/>
                <w:szCs w:val="22"/>
                <w:highlight w:val="yellow"/>
              </w:rPr>
              <w:t>OXFAM PURPOSE:</w:t>
            </w:r>
            <w:r w:rsidRPr="003B515A">
              <w:rPr>
                <w:rFonts w:ascii="Arial" w:hAnsi="Arial" w:cs="Arial"/>
                <w:b/>
                <w:bCs/>
                <w:sz w:val="22"/>
                <w:szCs w:val="22"/>
              </w:rPr>
              <w:t xml:space="preserve"> </w:t>
            </w:r>
            <w:r w:rsidRPr="00034ECE">
              <w:rPr>
                <w:rFonts w:ascii="Arial" w:hAnsi="Arial" w:cs="Arial"/>
                <w:sz w:val="20"/>
                <w:szCs w:val="20"/>
              </w:rPr>
              <w:t>To work with others to overcome poverty and suffering</w:t>
            </w:r>
          </w:p>
          <w:p w:rsidR="00D4707E" w:rsidRPr="003B515A" w:rsidRDefault="00D4707E" w:rsidP="00381EAB">
            <w:pPr>
              <w:jc w:val="both"/>
              <w:rPr>
                <w:rFonts w:ascii="Arial" w:hAnsi="Arial"/>
                <w:b/>
                <w:bCs/>
                <w:szCs w:val="22"/>
                <w:highlight w:val="yellow"/>
              </w:rPr>
            </w:pPr>
          </w:p>
          <w:p w:rsidR="00D4707E" w:rsidRPr="00034ECE" w:rsidRDefault="00D4707E" w:rsidP="007D585B">
            <w:pPr>
              <w:jc w:val="both"/>
              <w:rPr>
                <w:rFonts w:ascii="Arial" w:hAnsi="Arial" w:cs="Arial"/>
                <w:sz w:val="20"/>
                <w:szCs w:val="20"/>
              </w:rPr>
            </w:pPr>
            <w:r w:rsidRPr="003B515A">
              <w:rPr>
                <w:rFonts w:ascii="Arial" w:hAnsi="Arial"/>
                <w:b/>
                <w:bCs/>
                <w:sz w:val="22"/>
                <w:szCs w:val="22"/>
                <w:highlight w:val="yellow"/>
              </w:rPr>
              <w:t>TEAM PURPOSE:</w:t>
            </w:r>
            <w:r w:rsidRPr="003B515A">
              <w:rPr>
                <w:rFonts w:ascii="Arial" w:hAnsi="Arial"/>
                <w:b/>
                <w:bCs/>
                <w:sz w:val="22"/>
                <w:szCs w:val="22"/>
              </w:rPr>
              <w:t xml:space="preserve"> </w:t>
            </w:r>
            <w:r w:rsidRPr="00034ECE">
              <w:rPr>
                <w:rFonts w:ascii="Arial" w:hAnsi="Arial" w:cs="Arial"/>
                <w:sz w:val="20"/>
                <w:szCs w:val="20"/>
              </w:rPr>
              <w:t xml:space="preserve">Livelihoods and food security technical specialists sit within the overall Programme team, responsible for coordinating and delivering integrated programmes in different livelihoods zones delivering on community development and resilience. </w:t>
            </w:r>
          </w:p>
          <w:p w:rsidR="00D4707E" w:rsidRPr="003B515A" w:rsidRDefault="00D4707E" w:rsidP="00DD7F4D">
            <w:pPr>
              <w:tabs>
                <w:tab w:val="left" w:pos="2083"/>
              </w:tabs>
              <w:rPr>
                <w:rFonts w:ascii="Arial" w:hAnsi="Arial"/>
                <w:b/>
                <w:bCs/>
                <w:szCs w:val="22"/>
              </w:rPr>
            </w:pPr>
          </w:p>
          <w:p w:rsidR="00D4707E" w:rsidRPr="00034ECE" w:rsidRDefault="00D4707E" w:rsidP="007D585B">
            <w:pPr>
              <w:jc w:val="both"/>
              <w:rPr>
                <w:rFonts w:ascii="Arial" w:hAnsi="Arial" w:cs="Arial"/>
                <w:sz w:val="20"/>
                <w:szCs w:val="20"/>
              </w:rPr>
            </w:pPr>
            <w:r>
              <w:rPr>
                <w:rFonts w:ascii="Arial" w:hAnsi="Arial"/>
                <w:b/>
                <w:bCs/>
                <w:sz w:val="22"/>
                <w:szCs w:val="22"/>
                <w:highlight w:val="yellow"/>
              </w:rPr>
              <w:t xml:space="preserve"> </w:t>
            </w:r>
            <w:r w:rsidRPr="003B515A">
              <w:rPr>
                <w:rFonts w:ascii="Arial" w:hAnsi="Arial"/>
                <w:b/>
                <w:bCs/>
                <w:sz w:val="22"/>
                <w:szCs w:val="22"/>
                <w:highlight w:val="yellow"/>
              </w:rPr>
              <w:t>JOB PURPOSE:</w:t>
            </w:r>
            <w:r w:rsidRPr="003B515A">
              <w:rPr>
                <w:rFonts w:ascii="Arial" w:hAnsi="Arial"/>
                <w:b/>
                <w:bCs/>
                <w:sz w:val="22"/>
                <w:szCs w:val="22"/>
              </w:rPr>
              <w:t xml:space="preserve"> </w:t>
            </w:r>
            <w:r>
              <w:rPr>
                <w:rFonts w:ascii="Arial" w:hAnsi="Arial"/>
                <w:b/>
                <w:bCs/>
                <w:sz w:val="22"/>
                <w:szCs w:val="22"/>
              </w:rPr>
              <w:t xml:space="preserve"> </w:t>
            </w:r>
            <w:r w:rsidRPr="00034ECE">
              <w:rPr>
                <w:rFonts w:ascii="Arial" w:hAnsi="Arial" w:cs="Arial"/>
                <w:sz w:val="20"/>
                <w:szCs w:val="20"/>
              </w:rPr>
              <w:t xml:space="preserve">To ensure quality of Food Security and Livelihoods activities across all aspects of Oxfam’s programme in Myanmar, including substantial representational and policy work collectively designed to elicit sustained pro-poor change. </w:t>
            </w:r>
          </w:p>
          <w:p w:rsidR="00D4707E" w:rsidRPr="003B515A" w:rsidRDefault="00D4707E">
            <w:pPr>
              <w:pStyle w:val="Header"/>
              <w:tabs>
                <w:tab w:val="clear" w:pos="4153"/>
                <w:tab w:val="clear" w:pos="8306"/>
              </w:tabs>
              <w:ind w:left="0"/>
              <w:jc w:val="both"/>
              <w:rPr>
                <w:rFonts w:ascii="Arial" w:hAnsi="Arial" w:cs="Arial"/>
                <w:b/>
                <w:bCs/>
                <w:szCs w:val="22"/>
              </w:rPr>
            </w:pPr>
          </w:p>
        </w:tc>
      </w:tr>
      <w:tr w:rsidR="00D4707E" w:rsidRPr="003B515A">
        <w:trPr>
          <w:trHeight w:val="80"/>
          <w:jc w:val="center"/>
        </w:trPr>
        <w:tc>
          <w:tcPr>
            <w:tcW w:w="9073" w:type="dxa"/>
            <w:gridSpan w:val="2"/>
          </w:tcPr>
          <w:p w:rsidR="00D4707E" w:rsidRDefault="00D4707E">
            <w:pPr>
              <w:rPr>
                <w:rFonts w:ascii="Arial" w:hAnsi="Arial" w:cs="Arial"/>
                <w:b/>
                <w:bCs/>
                <w:sz w:val="22"/>
                <w:szCs w:val="22"/>
                <w:highlight w:val="yellow"/>
              </w:rPr>
            </w:pPr>
          </w:p>
          <w:p w:rsidR="00D4707E" w:rsidRDefault="00D4707E">
            <w:pPr>
              <w:rPr>
                <w:rFonts w:ascii="Arial" w:hAnsi="Arial" w:cs="Arial"/>
                <w:sz w:val="22"/>
                <w:szCs w:val="22"/>
              </w:rPr>
            </w:pPr>
            <w:r w:rsidRPr="003B515A">
              <w:rPr>
                <w:rFonts w:ascii="Arial" w:hAnsi="Arial" w:cs="Arial"/>
                <w:b/>
                <w:bCs/>
                <w:sz w:val="22"/>
                <w:szCs w:val="22"/>
                <w:highlight w:val="yellow"/>
              </w:rPr>
              <w:t>REPORTING LINES:</w:t>
            </w:r>
            <w:r w:rsidRPr="003B515A">
              <w:rPr>
                <w:rFonts w:ascii="Arial" w:hAnsi="Arial" w:cs="Arial"/>
                <w:b/>
                <w:bCs/>
                <w:sz w:val="22"/>
                <w:szCs w:val="22"/>
              </w:rPr>
              <w:t xml:space="preserve"> </w:t>
            </w:r>
            <w:r w:rsidRPr="003B515A">
              <w:rPr>
                <w:rFonts w:ascii="Arial" w:hAnsi="Arial" w:cs="Arial"/>
                <w:sz w:val="22"/>
                <w:szCs w:val="22"/>
              </w:rPr>
              <w:t xml:space="preserve"> </w:t>
            </w:r>
            <w:r w:rsidRPr="00034ECE">
              <w:rPr>
                <w:rFonts w:ascii="Arial" w:hAnsi="Arial" w:cs="Arial"/>
                <w:sz w:val="20"/>
                <w:szCs w:val="20"/>
              </w:rPr>
              <w:t>Deputy Country Director</w:t>
            </w:r>
          </w:p>
          <w:p w:rsidR="00D4707E" w:rsidRPr="003B515A" w:rsidRDefault="00D4707E">
            <w:pPr>
              <w:rPr>
                <w:rFonts w:ascii="Arial" w:hAnsi="Arial" w:cs="Arial"/>
                <w:b/>
                <w:bCs/>
                <w:szCs w:val="22"/>
              </w:rPr>
            </w:pPr>
          </w:p>
        </w:tc>
      </w:tr>
      <w:tr w:rsidR="00D4707E" w:rsidRPr="003B515A" w:rsidTr="00DD7F4D">
        <w:trPr>
          <w:trHeight w:val="645"/>
          <w:jc w:val="center"/>
        </w:trPr>
        <w:tc>
          <w:tcPr>
            <w:tcW w:w="9073" w:type="dxa"/>
            <w:gridSpan w:val="2"/>
          </w:tcPr>
          <w:p w:rsidR="00D4707E" w:rsidRDefault="00D4707E">
            <w:pPr>
              <w:tabs>
                <w:tab w:val="left" w:pos="2410"/>
              </w:tabs>
              <w:rPr>
                <w:rFonts w:ascii="Arial" w:hAnsi="Arial" w:cs="Arial"/>
                <w:b/>
                <w:bCs/>
                <w:color w:val="000000"/>
                <w:sz w:val="22"/>
                <w:szCs w:val="22"/>
                <w:highlight w:val="yellow"/>
              </w:rPr>
            </w:pPr>
          </w:p>
          <w:p w:rsidR="00D4707E" w:rsidRPr="003B515A" w:rsidRDefault="00D4707E">
            <w:pPr>
              <w:tabs>
                <w:tab w:val="left" w:pos="2410"/>
              </w:tabs>
              <w:rPr>
                <w:rFonts w:ascii="Arial" w:hAnsi="Arial" w:cs="Arial"/>
                <w:b/>
                <w:bCs/>
                <w:szCs w:val="22"/>
                <w:highlight w:val="yellow"/>
              </w:rPr>
            </w:pPr>
            <w:r w:rsidRPr="003B515A">
              <w:rPr>
                <w:rFonts w:ascii="Arial" w:hAnsi="Arial" w:cs="Arial"/>
                <w:b/>
                <w:bCs/>
                <w:color w:val="000000"/>
                <w:sz w:val="22"/>
                <w:szCs w:val="22"/>
                <w:highlight w:val="yellow"/>
              </w:rPr>
              <w:t>BUDGET RESPONSIBILITY:</w:t>
            </w:r>
            <w:r w:rsidRPr="003B515A">
              <w:rPr>
                <w:rFonts w:ascii="Arial" w:hAnsi="Arial" w:cs="Arial"/>
                <w:b/>
                <w:bCs/>
                <w:color w:val="000000"/>
                <w:sz w:val="22"/>
                <w:szCs w:val="22"/>
              </w:rPr>
              <w:t xml:space="preserve"> </w:t>
            </w:r>
            <w:r>
              <w:rPr>
                <w:rFonts w:ascii="Arial" w:hAnsi="Arial" w:cs="Arial"/>
                <w:b/>
                <w:bCs/>
                <w:color w:val="000000"/>
                <w:sz w:val="22"/>
                <w:szCs w:val="22"/>
              </w:rPr>
              <w:t xml:space="preserve"> </w:t>
            </w:r>
            <w:r w:rsidRPr="00034ECE">
              <w:rPr>
                <w:rFonts w:ascii="Arial" w:hAnsi="Arial" w:cs="Arial"/>
                <w:sz w:val="20"/>
                <w:szCs w:val="20"/>
              </w:rPr>
              <w:t>Managed within the line, has authorization and minor direct budget management responsibilities (cGBP15,000 pa)</w:t>
            </w:r>
          </w:p>
        </w:tc>
      </w:tr>
      <w:tr w:rsidR="00D4707E" w:rsidRPr="003B515A">
        <w:trPr>
          <w:trHeight w:val="80"/>
          <w:jc w:val="center"/>
        </w:trPr>
        <w:tc>
          <w:tcPr>
            <w:tcW w:w="9073" w:type="dxa"/>
            <w:gridSpan w:val="2"/>
          </w:tcPr>
          <w:p w:rsidR="00D4707E" w:rsidRDefault="00D4707E">
            <w:pPr>
              <w:pStyle w:val="Heading1"/>
              <w:rPr>
                <w:highlight w:val="yellow"/>
              </w:rPr>
            </w:pPr>
          </w:p>
          <w:p w:rsidR="00D4707E" w:rsidRPr="003B515A" w:rsidRDefault="00D4707E">
            <w:pPr>
              <w:pStyle w:val="Heading1"/>
            </w:pPr>
            <w:r w:rsidRPr="003B515A">
              <w:rPr>
                <w:highlight w:val="yellow"/>
              </w:rPr>
              <w:t>DIMENSIONS</w:t>
            </w:r>
          </w:p>
          <w:p w:rsidR="00D4707E"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Objectives set with manager, mainly relating to the quality of programme work in specialism for project or programme and the implementing team.</w:t>
            </w:r>
          </w:p>
          <w:p w:rsidR="00D4707E" w:rsidRDefault="00D4707E" w:rsidP="00CD2351">
            <w:pPr>
              <w:numPr>
                <w:ilvl w:val="0"/>
                <w:numId w:val="42"/>
              </w:numPr>
              <w:tabs>
                <w:tab w:val="clear" w:pos="720"/>
                <w:tab w:val="left" w:pos="360"/>
              </w:tabs>
              <w:ind w:left="360"/>
              <w:rPr>
                <w:rFonts w:ascii="Arial" w:hAnsi="Arial" w:cs="Arial"/>
                <w:sz w:val="20"/>
                <w:szCs w:val="20"/>
              </w:rPr>
            </w:pPr>
            <w:r w:rsidRPr="00CD2351">
              <w:rPr>
                <w:rFonts w:ascii="Arial" w:hAnsi="Arial" w:cs="Arial"/>
                <w:sz w:val="20"/>
                <w:szCs w:val="20"/>
              </w:rPr>
              <w:t>Impacts directly on programme quality and contributes to the achievement of Oxfam's strategic change objectives</w:t>
            </w:r>
          </w:p>
          <w:p w:rsidR="00D4707E" w:rsidRDefault="00D4707E" w:rsidP="00CD2351">
            <w:pPr>
              <w:numPr>
                <w:ilvl w:val="0"/>
                <w:numId w:val="42"/>
              </w:numPr>
              <w:tabs>
                <w:tab w:val="clear" w:pos="720"/>
                <w:tab w:val="left" w:pos="360"/>
              </w:tabs>
              <w:ind w:left="360"/>
              <w:rPr>
                <w:rFonts w:ascii="Arial" w:hAnsi="Arial" w:cs="Arial"/>
                <w:sz w:val="20"/>
                <w:szCs w:val="20"/>
              </w:rPr>
            </w:pPr>
            <w:r w:rsidRPr="00CD2351">
              <w:rPr>
                <w:rFonts w:ascii="Arial" w:hAnsi="Arial" w:cs="Arial"/>
                <w:sz w:val="20"/>
                <w:szCs w:val="20"/>
              </w:rPr>
              <w:t>Programme development of innovative work that could be new to Oxfam.</w:t>
            </w:r>
          </w:p>
          <w:p w:rsidR="00D4707E" w:rsidRDefault="00D4707E" w:rsidP="00CD2351">
            <w:pPr>
              <w:numPr>
                <w:ilvl w:val="0"/>
                <w:numId w:val="42"/>
              </w:numPr>
              <w:tabs>
                <w:tab w:val="clear" w:pos="720"/>
                <w:tab w:val="left" w:pos="360"/>
              </w:tabs>
              <w:ind w:left="360"/>
              <w:rPr>
                <w:rFonts w:ascii="Arial" w:hAnsi="Arial" w:cs="Arial"/>
                <w:sz w:val="20"/>
                <w:szCs w:val="20"/>
              </w:rPr>
            </w:pPr>
            <w:r w:rsidRPr="00CD2351">
              <w:rPr>
                <w:rFonts w:ascii="Arial" w:hAnsi="Arial" w:cs="Arial"/>
                <w:sz w:val="20"/>
                <w:szCs w:val="20"/>
              </w:rPr>
              <w:t>Provides technical guidance across a broad range of programme components, requiring conceptual understanding and skills beyond direct area of technical expertise.</w:t>
            </w:r>
          </w:p>
          <w:p w:rsidR="00D4707E" w:rsidRDefault="00D4707E" w:rsidP="00CD2351">
            <w:pPr>
              <w:numPr>
                <w:ilvl w:val="0"/>
                <w:numId w:val="42"/>
              </w:numPr>
              <w:tabs>
                <w:tab w:val="clear" w:pos="720"/>
                <w:tab w:val="left" w:pos="360"/>
              </w:tabs>
              <w:ind w:left="360"/>
              <w:rPr>
                <w:rFonts w:ascii="Arial" w:hAnsi="Arial" w:cs="Arial"/>
                <w:sz w:val="20"/>
                <w:szCs w:val="20"/>
              </w:rPr>
            </w:pPr>
            <w:r w:rsidRPr="00CD2351">
              <w:rPr>
                <w:rFonts w:ascii="Arial" w:hAnsi="Arial" w:cs="Arial"/>
                <w:sz w:val="20"/>
                <w:szCs w:val="20"/>
              </w:rPr>
              <w:t>Significant contribution to programme design, risk assessment and management support related to the area of technical expertise.</w:t>
            </w:r>
          </w:p>
          <w:p w:rsidR="00D4707E" w:rsidRPr="00CD2351" w:rsidRDefault="00D4707E" w:rsidP="00CD2351">
            <w:pPr>
              <w:numPr>
                <w:ilvl w:val="0"/>
                <w:numId w:val="42"/>
              </w:numPr>
              <w:tabs>
                <w:tab w:val="clear" w:pos="720"/>
                <w:tab w:val="left" w:pos="360"/>
              </w:tabs>
              <w:ind w:left="360"/>
              <w:rPr>
                <w:rFonts w:ascii="Arial" w:hAnsi="Arial" w:cs="Arial"/>
                <w:sz w:val="20"/>
                <w:szCs w:val="20"/>
              </w:rPr>
            </w:pPr>
            <w:r w:rsidRPr="00CD2351">
              <w:rPr>
                <w:rFonts w:ascii="Arial" w:hAnsi="Arial" w:cs="Arial"/>
                <w:sz w:val="20"/>
                <w:szCs w:val="20"/>
              </w:rPr>
              <w:t xml:space="preserve">Significant representation role in relation to areas of technical expertise, long-term development of policy and practice for Oxfam programmes in own specialism. External contacts are broad ranging with a wide spectrum of stakeholders.  </w:t>
            </w:r>
          </w:p>
          <w:p w:rsidR="00D4707E" w:rsidRPr="00CD2351"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Diverse and complex problem-solving, requiring a depth of professional knowledge and experience.</w:t>
            </w:r>
          </w:p>
          <w:p w:rsidR="00D4707E" w:rsidRPr="00CD2351"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Advice and problem-solving often given over distance with limited information.</w:t>
            </w:r>
          </w:p>
          <w:p w:rsidR="00D4707E" w:rsidRPr="00CD2351"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Information sources are diverse, ranging from academic research to data collection in programme and non-programme areas, requiring a judgment on credibility and accuracy of the information and abilities to make complex technical information accessible and usable to non-specialists.</w:t>
            </w:r>
          </w:p>
          <w:p w:rsidR="00D4707E" w:rsidRPr="00CD2351"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Work patterns are not routine and often high pressure.</w:t>
            </w:r>
          </w:p>
          <w:p w:rsidR="00D4707E" w:rsidRPr="00CD2351"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Decisions in research and development are important for Oxfam’s capacity to implement and the profile of a particular aspect of policy work.</w:t>
            </w:r>
          </w:p>
          <w:p w:rsidR="00D4707E"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Impacts on external policy and practice of other agencies and through advocacy and policy work on the international debate in relief and development.</w:t>
            </w:r>
          </w:p>
          <w:p w:rsidR="00D4707E" w:rsidRDefault="00D4707E" w:rsidP="00CD2351">
            <w:pPr>
              <w:numPr>
                <w:ilvl w:val="0"/>
                <w:numId w:val="42"/>
              </w:numPr>
              <w:tabs>
                <w:tab w:val="left" w:pos="360"/>
              </w:tabs>
              <w:ind w:left="360"/>
              <w:rPr>
                <w:rFonts w:ascii="Arial" w:hAnsi="Arial" w:cs="Arial"/>
                <w:sz w:val="20"/>
                <w:szCs w:val="20"/>
              </w:rPr>
            </w:pPr>
            <w:r w:rsidRPr="00CD2351">
              <w:rPr>
                <w:rFonts w:ascii="Arial" w:hAnsi="Arial" w:cs="Arial"/>
                <w:sz w:val="20"/>
                <w:szCs w:val="20"/>
              </w:rPr>
              <w:t>Short, medium and long term planning is required in the context of changing priorities.</w:t>
            </w:r>
          </w:p>
          <w:p w:rsidR="00D4707E" w:rsidRPr="00CD2351" w:rsidRDefault="00D4707E" w:rsidP="007D585B">
            <w:pPr>
              <w:tabs>
                <w:tab w:val="left" w:pos="360"/>
              </w:tabs>
              <w:ind w:left="360"/>
              <w:rPr>
                <w:rFonts w:ascii="Arial" w:hAnsi="Arial" w:cs="Arial"/>
                <w:sz w:val="20"/>
                <w:szCs w:val="20"/>
              </w:rPr>
            </w:pPr>
          </w:p>
        </w:tc>
      </w:tr>
      <w:tr w:rsidR="00D4707E" w:rsidRPr="003B515A">
        <w:trPr>
          <w:trHeight w:val="80"/>
          <w:jc w:val="center"/>
        </w:trPr>
        <w:tc>
          <w:tcPr>
            <w:tcW w:w="9073" w:type="dxa"/>
            <w:gridSpan w:val="2"/>
          </w:tcPr>
          <w:p w:rsidR="00D4707E" w:rsidRDefault="00D4707E" w:rsidP="00D76FAF">
            <w:pPr>
              <w:tabs>
                <w:tab w:val="left" w:pos="2977"/>
              </w:tabs>
              <w:rPr>
                <w:rFonts w:ascii="Arial" w:hAnsi="Arial" w:cs="Arial"/>
                <w:b/>
                <w:bCs/>
                <w:sz w:val="22"/>
                <w:szCs w:val="22"/>
                <w:highlight w:val="yellow"/>
              </w:rPr>
            </w:pPr>
          </w:p>
          <w:p w:rsidR="00D4707E" w:rsidRDefault="00D4707E" w:rsidP="00D76FAF">
            <w:pPr>
              <w:tabs>
                <w:tab w:val="left" w:pos="2977"/>
              </w:tabs>
              <w:rPr>
                <w:rFonts w:ascii="Arial" w:hAnsi="Arial" w:cs="Arial"/>
                <w:b/>
                <w:bCs/>
                <w:sz w:val="22"/>
                <w:szCs w:val="22"/>
              </w:rPr>
            </w:pPr>
            <w:r w:rsidRPr="003B515A">
              <w:rPr>
                <w:rFonts w:ascii="Arial" w:hAnsi="Arial" w:cs="Arial"/>
                <w:b/>
                <w:bCs/>
                <w:sz w:val="22"/>
                <w:szCs w:val="22"/>
                <w:highlight w:val="yellow"/>
              </w:rPr>
              <w:t>KEY RESPONSIBILITIES:</w:t>
            </w:r>
            <w:r w:rsidRPr="003B515A">
              <w:rPr>
                <w:rFonts w:ascii="Arial" w:hAnsi="Arial" w:cs="Arial"/>
                <w:b/>
                <w:bCs/>
                <w:sz w:val="22"/>
                <w:szCs w:val="22"/>
              </w:rPr>
              <w:t xml:space="preserve"> </w:t>
            </w:r>
          </w:p>
          <w:p w:rsidR="00D4707E" w:rsidRPr="003B515A" w:rsidRDefault="00D4707E" w:rsidP="00D76FAF">
            <w:pPr>
              <w:tabs>
                <w:tab w:val="left" w:pos="2977"/>
              </w:tabs>
              <w:rPr>
                <w:rFonts w:ascii="Arial" w:hAnsi="Arial" w:cs="Arial"/>
                <w:b/>
                <w:bCs/>
                <w:szCs w:val="22"/>
              </w:rPr>
            </w:pPr>
          </w:p>
          <w:p w:rsidR="00D4707E" w:rsidRDefault="00D4707E" w:rsidP="00D76FAF">
            <w:pPr>
              <w:tabs>
                <w:tab w:val="left" w:pos="2977"/>
              </w:tabs>
              <w:rPr>
                <w:rFonts w:ascii="Arial" w:hAnsi="Arial" w:cs="Arial"/>
                <w:b/>
                <w:bCs/>
                <w:szCs w:val="22"/>
              </w:rPr>
            </w:pPr>
            <w:r>
              <w:rPr>
                <w:rFonts w:ascii="Arial" w:hAnsi="Arial" w:cs="Arial"/>
                <w:b/>
                <w:bCs/>
                <w:sz w:val="22"/>
                <w:szCs w:val="22"/>
              </w:rPr>
              <w:t>Programming and technical support</w:t>
            </w:r>
          </w:p>
          <w:p w:rsidR="00D4707E" w:rsidRPr="000D7902" w:rsidRDefault="00D4707E" w:rsidP="00D76FAF">
            <w:pPr>
              <w:numPr>
                <w:ilvl w:val="0"/>
                <w:numId w:val="36"/>
              </w:numPr>
              <w:rPr>
                <w:rFonts w:ascii="Arial" w:hAnsi="Arial" w:cs="Arial"/>
                <w:sz w:val="20"/>
                <w:szCs w:val="20"/>
              </w:rPr>
            </w:pPr>
            <w:r>
              <w:rPr>
                <w:rFonts w:ascii="Arial" w:hAnsi="Arial" w:cs="Arial"/>
                <w:sz w:val="20"/>
                <w:szCs w:val="20"/>
              </w:rPr>
              <w:t xml:space="preserve">Working with the DCD, PMs, the HPC </w:t>
            </w:r>
            <w:r w:rsidRPr="000D7902">
              <w:rPr>
                <w:rFonts w:ascii="Arial" w:hAnsi="Arial" w:cs="Arial"/>
                <w:sz w:val="20"/>
                <w:szCs w:val="20"/>
              </w:rPr>
              <w:t>and partners, lead the design of innovative and appropriate Food Security and Livelihoods interventions, which strengthen the programme’s ability to deliver against the objectives of the country strategy.</w:t>
            </w:r>
            <w:r>
              <w:rPr>
                <w:rFonts w:ascii="Arial" w:hAnsi="Arial" w:cs="Arial"/>
                <w:sz w:val="20"/>
                <w:szCs w:val="20"/>
              </w:rPr>
              <w:t xml:space="preserve"> This includes a focus on integrating women’s participation and promoting equity and women’s leadership. </w:t>
            </w:r>
          </w:p>
          <w:p w:rsidR="00D4707E" w:rsidRPr="000D7902" w:rsidRDefault="00D4707E" w:rsidP="00D76FAF">
            <w:pPr>
              <w:numPr>
                <w:ilvl w:val="0"/>
                <w:numId w:val="36"/>
              </w:numPr>
              <w:rPr>
                <w:rFonts w:ascii="Arial" w:hAnsi="Arial" w:cs="Arial"/>
                <w:sz w:val="20"/>
                <w:szCs w:val="20"/>
              </w:rPr>
            </w:pPr>
            <w:r w:rsidRPr="000D7902">
              <w:rPr>
                <w:rFonts w:ascii="Arial" w:hAnsi="Arial" w:cs="Arial"/>
                <w:sz w:val="20"/>
                <w:szCs w:val="20"/>
              </w:rPr>
              <w:t xml:space="preserve">Ensure that </w:t>
            </w:r>
            <w:r>
              <w:rPr>
                <w:rFonts w:ascii="Arial" w:hAnsi="Arial" w:cs="Arial"/>
                <w:sz w:val="20"/>
                <w:szCs w:val="20"/>
              </w:rPr>
              <w:t xml:space="preserve">food security and </w:t>
            </w:r>
            <w:r w:rsidRPr="000D7902">
              <w:rPr>
                <w:rFonts w:ascii="Arial" w:hAnsi="Arial" w:cs="Arial"/>
                <w:sz w:val="20"/>
                <w:szCs w:val="20"/>
              </w:rPr>
              <w:t xml:space="preserve">livelihoods technical staff (direct reports and matrix managed) provide consistent and high quality support to programmes. </w:t>
            </w:r>
          </w:p>
          <w:p w:rsidR="00D4707E" w:rsidRPr="000D7902" w:rsidRDefault="00D4707E" w:rsidP="00D76FAF">
            <w:pPr>
              <w:numPr>
                <w:ilvl w:val="0"/>
                <w:numId w:val="36"/>
              </w:numPr>
              <w:rPr>
                <w:rFonts w:ascii="Arial" w:hAnsi="Arial" w:cs="Arial"/>
                <w:sz w:val="20"/>
                <w:szCs w:val="20"/>
              </w:rPr>
            </w:pPr>
            <w:r w:rsidRPr="000D7902">
              <w:rPr>
                <w:rFonts w:ascii="Arial" w:hAnsi="Arial" w:cs="Arial"/>
                <w:sz w:val="20"/>
                <w:szCs w:val="20"/>
              </w:rPr>
              <w:t xml:space="preserve">Work with Senior Programme Managers </w:t>
            </w:r>
            <w:r w:rsidRPr="000D7902">
              <w:rPr>
                <w:rFonts w:ascii="Arial" w:hAnsi="Arial" w:cs="Times New Roman"/>
                <w:sz w:val="20"/>
                <w:szCs w:val="20"/>
              </w:rPr>
              <w:t xml:space="preserve">to ensure the integration of Oxfam’s approach to Livelihoods (women economic leadership, power in markets and adaptation and risk reduction) in </w:t>
            </w:r>
            <w:r w:rsidRPr="000D7902">
              <w:rPr>
                <w:rFonts w:ascii="Arial" w:hAnsi="Arial" w:cs="Times New Roman"/>
                <w:sz w:val="20"/>
                <w:szCs w:val="20"/>
                <w:lang w:val="en-GB"/>
              </w:rPr>
              <w:t>programmes and partner portfolios.</w:t>
            </w:r>
            <w:r w:rsidRPr="000D7902">
              <w:rPr>
                <w:rFonts w:ascii="Arial" w:hAnsi="Arial" w:cs="Times New Roman"/>
                <w:sz w:val="20"/>
                <w:szCs w:val="20"/>
              </w:rPr>
              <w:t xml:space="preserve"> </w:t>
            </w:r>
            <w:r w:rsidRPr="000D7902">
              <w:rPr>
                <w:rFonts w:ascii="Arial" w:hAnsi="Arial" w:cs="Arial"/>
                <w:sz w:val="20"/>
                <w:szCs w:val="20"/>
              </w:rPr>
              <w:t>This will include supporting the</w:t>
            </w:r>
            <w:r w:rsidRPr="000D7902">
              <w:rPr>
                <w:rFonts w:ascii="Arial" w:hAnsi="Arial" w:cs="Tahoma"/>
                <w:sz w:val="20"/>
                <w:szCs w:val="20"/>
              </w:rPr>
              <w:t xml:space="preserve"> development of </w:t>
            </w:r>
            <w:r w:rsidRPr="000D7902">
              <w:rPr>
                <w:rFonts w:ascii="Arial" w:hAnsi="Arial" w:cs="Tahoma"/>
                <w:sz w:val="20"/>
                <w:szCs w:val="20"/>
                <w:lang w:val="en-GB"/>
              </w:rPr>
              <w:t>programme</w:t>
            </w:r>
            <w:r w:rsidRPr="000D7902">
              <w:rPr>
                <w:rFonts w:ascii="Arial" w:hAnsi="Arial" w:cs="Tahoma"/>
                <w:sz w:val="20"/>
                <w:szCs w:val="20"/>
              </w:rPr>
              <w:t xml:space="preserve"> plans, project proposals and project monitoring and evaluation reviews.</w:t>
            </w:r>
          </w:p>
          <w:p w:rsidR="00D4707E" w:rsidRPr="000D7902" w:rsidRDefault="00D4707E" w:rsidP="00D76FAF">
            <w:pPr>
              <w:numPr>
                <w:ilvl w:val="0"/>
                <w:numId w:val="36"/>
              </w:numPr>
              <w:rPr>
                <w:rFonts w:ascii="Arial" w:hAnsi="Arial" w:cs="Arial"/>
                <w:sz w:val="20"/>
                <w:szCs w:val="20"/>
              </w:rPr>
            </w:pPr>
            <w:r>
              <w:rPr>
                <w:rFonts w:ascii="Arial" w:hAnsi="Arial" w:cs="Tahoma"/>
                <w:sz w:val="20"/>
                <w:szCs w:val="20"/>
              </w:rPr>
              <w:t xml:space="preserve">Lead on the identification and delivery of relevant analytical tools necessary to inform design, monitor progress and impact and develop a credible base of evidence on which to support our abilities to influence policy and practice.  This will include rapid assessment tools and analyses relevant to rapid onset emergencies. To ensure that staff and partners have the skills and understanding to collect, process and interpret resulting data. </w:t>
            </w:r>
          </w:p>
          <w:p w:rsidR="00D4707E" w:rsidRPr="000D7902" w:rsidRDefault="00D4707E" w:rsidP="00D76FAF">
            <w:pPr>
              <w:numPr>
                <w:ilvl w:val="0"/>
                <w:numId w:val="36"/>
              </w:numPr>
              <w:rPr>
                <w:rFonts w:ascii="Arial" w:hAnsi="Arial" w:cs="Arial"/>
                <w:sz w:val="20"/>
                <w:szCs w:val="20"/>
              </w:rPr>
            </w:pPr>
            <w:r w:rsidRPr="000D7902">
              <w:rPr>
                <w:rFonts w:ascii="Arial" w:hAnsi="Arial"/>
                <w:sz w:val="20"/>
                <w:szCs w:val="20"/>
              </w:rPr>
              <w:t xml:space="preserve">Determine in each </w:t>
            </w:r>
            <w:r>
              <w:rPr>
                <w:rFonts w:ascii="Arial" w:hAnsi="Arial"/>
                <w:sz w:val="20"/>
                <w:szCs w:val="20"/>
              </w:rPr>
              <w:t xml:space="preserve">of </w:t>
            </w:r>
            <w:r w:rsidRPr="000D7902">
              <w:rPr>
                <w:rFonts w:ascii="Arial" w:hAnsi="Arial"/>
                <w:sz w:val="20"/>
                <w:szCs w:val="20"/>
              </w:rPr>
              <w:t>Oxfam’s intervention</w:t>
            </w:r>
            <w:r>
              <w:rPr>
                <w:rFonts w:ascii="Arial" w:hAnsi="Arial"/>
                <w:sz w:val="20"/>
                <w:szCs w:val="20"/>
              </w:rPr>
              <w:t>s</w:t>
            </w:r>
            <w:r w:rsidRPr="000D7902">
              <w:rPr>
                <w:rFonts w:ascii="Arial" w:hAnsi="Arial"/>
                <w:sz w:val="20"/>
                <w:szCs w:val="20"/>
              </w:rPr>
              <w:t xml:space="preserve"> the scope for linking </w:t>
            </w:r>
            <w:r>
              <w:rPr>
                <w:rFonts w:ascii="Arial" w:hAnsi="Arial"/>
                <w:sz w:val="20"/>
                <w:szCs w:val="20"/>
              </w:rPr>
              <w:t>food s</w:t>
            </w:r>
            <w:r w:rsidRPr="000D7902">
              <w:rPr>
                <w:rFonts w:ascii="Arial" w:hAnsi="Arial"/>
                <w:sz w:val="20"/>
                <w:szCs w:val="20"/>
              </w:rPr>
              <w:t xml:space="preserve">ecurity and </w:t>
            </w:r>
            <w:r>
              <w:rPr>
                <w:rFonts w:ascii="Arial" w:hAnsi="Arial"/>
                <w:sz w:val="20"/>
                <w:szCs w:val="20"/>
              </w:rPr>
              <w:t>sustainable livelihoods</w:t>
            </w:r>
            <w:r w:rsidRPr="000D7902">
              <w:rPr>
                <w:rFonts w:ascii="Arial" w:hAnsi="Arial"/>
                <w:sz w:val="20"/>
                <w:szCs w:val="20"/>
              </w:rPr>
              <w:t>, with emphasis on mainstreaming vulnerability analysis, disaster risk reduction and adaptation to climate changes as appropriate.</w:t>
            </w:r>
            <w:r w:rsidRPr="000D7902">
              <w:rPr>
                <w:rFonts w:ascii="Arial" w:hAnsi="Arial" w:cs="Tahoma"/>
                <w:sz w:val="20"/>
                <w:szCs w:val="20"/>
              </w:rPr>
              <w:t xml:space="preserve"> </w:t>
            </w:r>
          </w:p>
          <w:p w:rsidR="00D4707E" w:rsidRPr="000D7902" w:rsidRDefault="00D4707E" w:rsidP="00D76FAF">
            <w:pPr>
              <w:numPr>
                <w:ilvl w:val="0"/>
                <w:numId w:val="36"/>
              </w:numPr>
              <w:rPr>
                <w:rFonts w:ascii="Arial" w:hAnsi="Arial" w:cs="Arial"/>
                <w:sz w:val="20"/>
                <w:szCs w:val="20"/>
              </w:rPr>
            </w:pPr>
            <w:r>
              <w:rPr>
                <w:rFonts w:ascii="Arial" w:hAnsi="Arial" w:cs="Tahoma"/>
                <w:sz w:val="20"/>
                <w:szCs w:val="20"/>
              </w:rPr>
              <w:t xml:space="preserve">Proactively work to develop quality proposals and support the management of donor contracts and donor relationships in country </w:t>
            </w:r>
          </w:p>
          <w:p w:rsidR="00D4707E" w:rsidRPr="000D7902" w:rsidRDefault="00D4707E" w:rsidP="00D76FAF">
            <w:pPr>
              <w:numPr>
                <w:ilvl w:val="0"/>
                <w:numId w:val="43"/>
              </w:numPr>
              <w:ind w:right="284"/>
              <w:jc w:val="both"/>
              <w:rPr>
                <w:rFonts w:ascii="Arial" w:hAnsi="Arial" w:cs="Tahoma"/>
                <w:snapToGrid w:val="0"/>
                <w:sz w:val="20"/>
                <w:szCs w:val="20"/>
              </w:rPr>
            </w:pPr>
            <w:r w:rsidRPr="000D7902">
              <w:rPr>
                <w:rFonts w:ascii="Arial" w:hAnsi="Arial" w:cs="Tahoma"/>
                <w:sz w:val="20"/>
                <w:szCs w:val="20"/>
              </w:rPr>
              <w:t xml:space="preserve">Liaise with Livelihoods Advisors both at the EA Regional Center and in Oxfam Head Office for additional technical inputs as well as to assess the appropriateness of Oxfam’s global food livelihoods approaches in the </w:t>
            </w:r>
            <w:smartTag w:uri="urn:schemas-microsoft-com:office:smarttags" w:element="place">
              <w:smartTag w:uri="urn:schemas-microsoft-com:office:smarttags" w:element="country-region">
                <w:r w:rsidRPr="000D7902">
                  <w:rPr>
                    <w:rFonts w:ascii="Arial" w:hAnsi="Arial" w:cs="Tahoma"/>
                    <w:sz w:val="20"/>
                    <w:szCs w:val="20"/>
                  </w:rPr>
                  <w:t>Myanmar</w:t>
                </w:r>
              </w:smartTag>
            </w:smartTag>
            <w:r w:rsidRPr="000D7902">
              <w:rPr>
                <w:rFonts w:ascii="Arial" w:hAnsi="Arial" w:cs="Tahoma"/>
                <w:sz w:val="20"/>
                <w:szCs w:val="20"/>
              </w:rPr>
              <w:t xml:space="preserve"> context.</w:t>
            </w:r>
            <w:r w:rsidRPr="000D7902">
              <w:rPr>
                <w:rFonts w:ascii="Arial" w:hAnsi="Arial" w:cs="Times New Roman"/>
                <w:sz w:val="20"/>
                <w:szCs w:val="20"/>
              </w:rPr>
              <w:t xml:space="preserve"> </w:t>
            </w:r>
          </w:p>
          <w:p w:rsidR="00D4707E" w:rsidRDefault="00D4707E" w:rsidP="00D76FAF">
            <w:pPr>
              <w:rPr>
                <w:rFonts w:ascii="Arial" w:hAnsi="Arial" w:cs="Arial"/>
                <w:sz w:val="22"/>
                <w:szCs w:val="22"/>
              </w:rPr>
            </w:pPr>
          </w:p>
          <w:p w:rsidR="00D4707E" w:rsidRDefault="00D4707E" w:rsidP="00D76FAF">
            <w:pPr>
              <w:rPr>
                <w:rFonts w:ascii="Arial" w:hAnsi="Arial" w:cs="Arial"/>
                <w:b/>
                <w:sz w:val="22"/>
                <w:szCs w:val="22"/>
              </w:rPr>
            </w:pPr>
            <w:smartTag w:uri="urn:schemas-microsoft-com:office:smarttags" w:element="place">
              <w:smartTag w:uri="urn:schemas-microsoft-com:office:smarttags" w:element="PlaceName">
                <w:r>
                  <w:rPr>
                    <w:rFonts w:ascii="Arial" w:hAnsi="Arial" w:cs="Arial"/>
                    <w:b/>
                    <w:sz w:val="22"/>
                    <w:szCs w:val="22"/>
                  </w:rPr>
                  <w:t>Capacity</w:t>
                </w:r>
              </w:smartTag>
              <w:r>
                <w:rPr>
                  <w:rFonts w:ascii="Arial" w:hAnsi="Arial" w:cs="Arial"/>
                  <w:b/>
                  <w:sz w:val="22"/>
                  <w:szCs w:val="22"/>
                </w:rPr>
                <w:t xml:space="preserve"> </w:t>
              </w:r>
              <w:smartTag w:uri="urn:schemas-microsoft-com:office:smarttags" w:element="PlaceType">
                <w:r>
                  <w:rPr>
                    <w:rFonts w:ascii="Arial" w:hAnsi="Arial" w:cs="Arial"/>
                    <w:b/>
                    <w:sz w:val="22"/>
                    <w:szCs w:val="22"/>
                  </w:rPr>
                  <w:t>Building</w:t>
                </w:r>
              </w:smartTag>
            </w:smartTag>
            <w:r>
              <w:rPr>
                <w:rFonts w:ascii="Arial" w:hAnsi="Arial" w:cs="Arial"/>
                <w:b/>
                <w:sz w:val="22"/>
                <w:szCs w:val="22"/>
              </w:rPr>
              <w:t xml:space="preserve"> of Staff and Partners</w:t>
            </w:r>
          </w:p>
          <w:p w:rsidR="00D4707E" w:rsidRPr="000D7902" w:rsidRDefault="00D4707E" w:rsidP="00D76FAF">
            <w:pPr>
              <w:numPr>
                <w:ilvl w:val="0"/>
                <w:numId w:val="36"/>
              </w:numPr>
              <w:rPr>
                <w:rFonts w:ascii="Arial" w:hAnsi="Arial" w:cs="Tahoma"/>
                <w:sz w:val="20"/>
                <w:szCs w:val="20"/>
              </w:rPr>
            </w:pPr>
            <w:r w:rsidRPr="000D7902">
              <w:rPr>
                <w:rFonts w:ascii="Arial" w:hAnsi="Arial" w:cs="Times New Roman"/>
                <w:sz w:val="20"/>
                <w:szCs w:val="20"/>
              </w:rPr>
              <w:t xml:space="preserve">Contribute to the Civil Society Development team in supporting key strategic partners’ capacities to design and implement relevant </w:t>
            </w:r>
            <w:r>
              <w:rPr>
                <w:rFonts w:ascii="Arial" w:hAnsi="Arial" w:cs="Times New Roman"/>
                <w:sz w:val="20"/>
                <w:szCs w:val="20"/>
              </w:rPr>
              <w:t xml:space="preserve">food security and </w:t>
            </w:r>
            <w:r w:rsidRPr="000D7902">
              <w:rPr>
                <w:rFonts w:ascii="Arial" w:hAnsi="Arial" w:cs="Times New Roman"/>
                <w:sz w:val="20"/>
                <w:szCs w:val="20"/>
              </w:rPr>
              <w:t>livelihoods approaches</w:t>
            </w:r>
          </w:p>
          <w:p w:rsidR="00D4707E" w:rsidRPr="000D7902" w:rsidRDefault="00D4707E" w:rsidP="00D76FAF">
            <w:pPr>
              <w:numPr>
                <w:ilvl w:val="0"/>
                <w:numId w:val="36"/>
              </w:numPr>
              <w:rPr>
                <w:rFonts w:ascii="Arial" w:hAnsi="Arial" w:cs="Tahoma"/>
                <w:sz w:val="20"/>
                <w:szCs w:val="20"/>
              </w:rPr>
            </w:pPr>
            <w:r w:rsidRPr="000D7902">
              <w:rPr>
                <w:rFonts w:ascii="Arial" w:hAnsi="Arial" w:cs="Arial"/>
                <w:sz w:val="20"/>
                <w:szCs w:val="20"/>
              </w:rPr>
              <w:t>Identify</w:t>
            </w:r>
            <w:r>
              <w:rPr>
                <w:rFonts w:ascii="Arial" w:hAnsi="Arial" w:cs="Arial"/>
                <w:sz w:val="20"/>
                <w:szCs w:val="20"/>
              </w:rPr>
              <w:t xml:space="preserve"> and assess the capacity needs i</w:t>
            </w:r>
            <w:r w:rsidRPr="000D7902">
              <w:rPr>
                <w:rFonts w:ascii="Arial" w:hAnsi="Arial" w:cs="Arial"/>
                <w:sz w:val="20"/>
                <w:szCs w:val="20"/>
              </w:rPr>
              <w:t xml:space="preserve">n </w:t>
            </w:r>
            <w:r>
              <w:rPr>
                <w:rFonts w:ascii="Arial" w:hAnsi="Arial" w:cs="Arial"/>
                <w:sz w:val="20"/>
                <w:szCs w:val="20"/>
              </w:rPr>
              <w:t>l</w:t>
            </w:r>
            <w:r w:rsidRPr="000D7902">
              <w:rPr>
                <w:rFonts w:ascii="Arial" w:hAnsi="Arial" w:cs="Arial"/>
                <w:sz w:val="20"/>
                <w:szCs w:val="20"/>
              </w:rPr>
              <w:t xml:space="preserve">ivelihoods, </w:t>
            </w:r>
            <w:r>
              <w:rPr>
                <w:rFonts w:ascii="Arial" w:hAnsi="Arial" w:cs="Arial"/>
                <w:sz w:val="20"/>
                <w:szCs w:val="20"/>
              </w:rPr>
              <w:t>food s</w:t>
            </w:r>
            <w:r w:rsidRPr="000D7902">
              <w:rPr>
                <w:rFonts w:ascii="Arial" w:hAnsi="Arial" w:cs="Arial"/>
                <w:sz w:val="20"/>
                <w:szCs w:val="20"/>
              </w:rPr>
              <w:t xml:space="preserve">ecurity and DRR of Oxfam staff, partners and counterparts involved in </w:t>
            </w:r>
            <w:r>
              <w:rPr>
                <w:rFonts w:ascii="Arial" w:hAnsi="Arial" w:cs="Arial"/>
                <w:sz w:val="20"/>
                <w:szCs w:val="20"/>
              </w:rPr>
              <w:t xml:space="preserve">the </w:t>
            </w:r>
            <w:r>
              <w:rPr>
                <w:rFonts w:ascii="Arial" w:hAnsi="Arial" w:cs="Arial"/>
                <w:sz w:val="20"/>
                <w:szCs w:val="20"/>
                <w:lang w:val="en-GB"/>
              </w:rPr>
              <w:t>programme</w:t>
            </w:r>
            <w:r w:rsidRPr="000D7902">
              <w:rPr>
                <w:rFonts w:ascii="Arial" w:hAnsi="Arial" w:cs="Arial"/>
                <w:sz w:val="20"/>
                <w:szCs w:val="20"/>
              </w:rPr>
              <w:t xml:space="preserve">; </w:t>
            </w:r>
            <w:r>
              <w:rPr>
                <w:rFonts w:ascii="Arial" w:hAnsi="Arial" w:cs="Arial"/>
                <w:sz w:val="20"/>
                <w:szCs w:val="20"/>
              </w:rPr>
              <w:t xml:space="preserve">seek effective and efficient ways to build staff and partner capacity and </w:t>
            </w:r>
            <w:r w:rsidRPr="000D7902">
              <w:rPr>
                <w:rFonts w:ascii="Arial" w:hAnsi="Arial" w:cs="Arial"/>
                <w:sz w:val="20"/>
                <w:szCs w:val="20"/>
              </w:rPr>
              <w:t>plan and implement capacity building activities.</w:t>
            </w:r>
            <w:r w:rsidRPr="000D7902">
              <w:rPr>
                <w:rFonts w:ascii="Arial" w:hAnsi="Arial" w:cs="Tahoma"/>
                <w:snapToGrid w:val="0"/>
                <w:sz w:val="20"/>
                <w:szCs w:val="20"/>
              </w:rPr>
              <w:t xml:space="preserve"> </w:t>
            </w:r>
          </w:p>
          <w:p w:rsidR="00D4707E" w:rsidRPr="000D7902" w:rsidRDefault="00D4707E" w:rsidP="00D76FAF">
            <w:pPr>
              <w:numPr>
                <w:ilvl w:val="0"/>
                <w:numId w:val="36"/>
              </w:numPr>
              <w:rPr>
                <w:rFonts w:ascii="Arial" w:hAnsi="Arial" w:cs="Arial"/>
                <w:sz w:val="20"/>
                <w:szCs w:val="20"/>
              </w:rPr>
            </w:pPr>
            <w:r w:rsidRPr="000D7902">
              <w:rPr>
                <w:rFonts w:ascii="Arial" w:hAnsi="Arial" w:cs="Tahoma"/>
                <w:snapToGrid w:val="0"/>
                <w:sz w:val="20"/>
                <w:szCs w:val="20"/>
              </w:rPr>
              <w:t>Facilitate linkages of national staff to relevant learning resources and opportunities on critical issues for our livelihoods and DRR/ Climate Change Adaptation developments within and outside Oxfam</w:t>
            </w:r>
            <w:r w:rsidRPr="000D7902">
              <w:rPr>
                <w:rFonts w:ascii="Arial" w:hAnsi="Arial" w:cs="Arial"/>
                <w:sz w:val="20"/>
                <w:szCs w:val="20"/>
              </w:rPr>
              <w:t xml:space="preserve"> </w:t>
            </w:r>
          </w:p>
          <w:p w:rsidR="00D4707E" w:rsidRPr="000D7902" w:rsidRDefault="00D4707E" w:rsidP="00D76FAF">
            <w:pPr>
              <w:numPr>
                <w:ilvl w:val="0"/>
                <w:numId w:val="36"/>
              </w:numPr>
              <w:rPr>
                <w:rFonts w:ascii="Arial" w:hAnsi="Arial" w:cs="Arial"/>
                <w:sz w:val="20"/>
                <w:szCs w:val="20"/>
              </w:rPr>
            </w:pPr>
            <w:r w:rsidRPr="000D7902">
              <w:rPr>
                <w:rFonts w:ascii="Arial" w:hAnsi="Arial" w:cs="Arial"/>
                <w:sz w:val="20"/>
                <w:szCs w:val="20"/>
              </w:rPr>
              <w:t>Work constructively with staff and partners to produce process documents to guide implementation, monitoring and ensure accountability.</w:t>
            </w:r>
          </w:p>
          <w:p w:rsidR="00D4707E" w:rsidRPr="007A3472" w:rsidRDefault="00D4707E" w:rsidP="00D76FAF">
            <w:pPr>
              <w:numPr>
                <w:ilvl w:val="0"/>
                <w:numId w:val="43"/>
              </w:numPr>
              <w:ind w:right="284"/>
              <w:jc w:val="both"/>
              <w:rPr>
                <w:rFonts w:ascii="Arial" w:hAnsi="Arial" w:cs="Tahoma"/>
                <w:snapToGrid w:val="0"/>
                <w:sz w:val="20"/>
                <w:szCs w:val="20"/>
              </w:rPr>
            </w:pPr>
            <w:r w:rsidRPr="007A3472">
              <w:rPr>
                <w:rFonts w:ascii="Arial" w:hAnsi="Arial" w:cs="Tahoma"/>
                <w:snapToGrid w:val="0"/>
                <w:sz w:val="20"/>
                <w:szCs w:val="20"/>
              </w:rPr>
              <w:t xml:space="preserve">Support the development of mechanisms &amp; tools that facilitate staff and partners to document lessons and models of good practices from our livelihoods work and </w:t>
            </w:r>
            <w:r>
              <w:rPr>
                <w:rFonts w:ascii="Arial" w:hAnsi="Arial" w:cs="Tahoma"/>
                <w:snapToGrid w:val="0"/>
                <w:sz w:val="20"/>
                <w:szCs w:val="20"/>
              </w:rPr>
              <w:t>share good practice</w:t>
            </w:r>
          </w:p>
          <w:p w:rsidR="00D4707E" w:rsidRPr="007A3472" w:rsidRDefault="00D4707E" w:rsidP="00D76FAF">
            <w:pPr>
              <w:ind w:right="284"/>
              <w:jc w:val="both"/>
              <w:rPr>
                <w:rFonts w:ascii="Arial" w:hAnsi="Arial" w:cs="Tahoma"/>
                <w:snapToGrid w:val="0"/>
                <w:sz w:val="20"/>
                <w:szCs w:val="20"/>
              </w:rPr>
            </w:pPr>
            <w:r>
              <w:rPr>
                <w:rFonts w:ascii="Arial" w:hAnsi="Arial" w:cs="Arial"/>
                <w:sz w:val="20"/>
                <w:szCs w:val="20"/>
              </w:rPr>
              <w:t xml:space="preserve"> </w:t>
            </w:r>
          </w:p>
          <w:p w:rsidR="00D4707E" w:rsidRDefault="00D4707E" w:rsidP="00D76FAF">
            <w:pPr>
              <w:ind w:right="284"/>
              <w:jc w:val="both"/>
              <w:rPr>
                <w:rFonts w:ascii="Arial" w:hAnsi="Arial" w:cs="Tahoma"/>
                <w:b/>
                <w:snapToGrid w:val="0"/>
                <w:sz w:val="22"/>
                <w:szCs w:val="22"/>
              </w:rPr>
            </w:pPr>
            <w:r>
              <w:rPr>
                <w:rFonts w:ascii="Arial" w:hAnsi="Arial" w:cs="Tahoma"/>
                <w:b/>
                <w:snapToGrid w:val="0"/>
                <w:sz w:val="22"/>
                <w:szCs w:val="22"/>
              </w:rPr>
              <w:t>Representation, networking and advocacy</w:t>
            </w:r>
          </w:p>
          <w:p w:rsidR="00D4707E" w:rsidRPr="007A3472" w:rsidRDefault="00D4707E" w:rsidP="00D76FAF">
            <w:pPr>
              <w:numPr>
                <w:ilvl w:val="0"/>
                <w:numId w:val="44"/>
              </w:numPr>
              <w:jc w:val="both"/>
              <w:rPr>
                <w:rFonts w:ascii="Arial" w:hAnsi="Arial" w:cs="Tahoma"/>
                <w:sz w:val="20"/>
                <w:szCs w:val="20"/>
              </w:rPr>
            </w:pPr>
            <w:r>
              <w:rPr>
                <w:rFonts w:ascii="Arial" w:hAnsi="Arial" w:cs="Times New Roman"/>
                <w:sz w:val="20"/>
                <w:szCs w:val="20"/>
              </w:rPr>
              <w:t xml:space="preserve">Actively engage and contribute effectively to the development and profile of the FSWG and its importance as a network in influencing policy and practice.  To support the FSWG’s initiatives by contributing to key areas of research (particularly in land rights and social protection) </w:t>
            </w:r>
          </w:p>
          <w:p w:rsidR="00D4707E" w:rsidRPr="007A3472" w:rsidRDefault="00D4707E" w:rsidP="00D76FAF">
            <w:pPr>
              <w:numPr>
                <w:ilvl w:val="0"/>
                <w:numId w:val="44"/>
              </w:numPr>
              <w:jc w:val="both"/>
              <w:rPr>
                <w:rFonts w:ascii="Arial" w:hAnsi="Arial" w:cs="Tahoma"/>
                <w:sz w:val="20"/>
                <w:szCs w:val="20"/>
              </w:rPr>
            </w:pPr>
            <w:r w:rsidRPr="007A3472">
              <w:rPr>
                <w:rFonts w:ascii="Arial" w:hAnsi="Arial" w:cs="Times New Roman"/>
                <w:sz w:val="20"/>
                <w:szCs w:val="20"/>
              </w:rPr>
              <w:t xml:space="preserve">Based on </w:t>
            </w:r>
            <w:r w:rsidRPr="007A3472">
              <w:rPr>
                <w:rFonts w:ascii="Arial" w:hAnsi="Arial" w:cs="Times New Roman"/>
                <w:sz w:val="20"/>
                <w:szCs w:val="20"/>
                <w:lang w:val="en-GB"/>
              </w:rPr>
              <w:t>programme</w:t>
            </w:r>
            <w:r w:rsidRPr="007A3472">
              <w:rPr>
                <w:rFonts w:ascii="Arial" w:hAnsi="Arial" w:cs="Times New Roman"/>
                <w:sz w:val="20"/>
                <w:szCs w:val="20"/>
              </w:rPr>
              <w:t xml:space="preserve"> experience, support Oxfam's livelihoods advocacy and research efforts at the national, regional and global level.</w:t>
            </w:r>
          </w:p>
          <w:p w:rsidR="00D4707E" w:rsidRPr="007A3472" w:rsidRDefault="00D4707E" w:rsidP="00D76FAF">
            <w:pPr>
              <w:numPr>
                <w:ilvl w:val="0"/>
                <w:numId w:val="44"/>
              </w:numPr>
              <w:jc w:val="both"/>
              <w:rPr>
                <w:rFonts w:ascii="Arial" w:hAnsi="Arial" w:cs="Tahoma"/>
                <w:sz w:val="20"/>
                <w:szCs w:val="20"/>
              </w:rPr>
            </w:pPr>
            <w:r w:rsidRPr="007A3472">
              <w:rPr>
                <w:rFonts w:ascii="Arial" w:hAnsi="Arial" w:cs="Times New Roman"/>
                <w:sz w:val="20"/>
                <w:szCs w:val="20"/>
              </w:rPr>
              <w:t xml:space="preserve">Build and foster networks that enhance sharing &amp; learning among relevant organizations engaged in livelihoods developments in </w:t>
            </w:r>
            <w:smartTag w:uri="urn:schemas-microsoft-com:office:smarttags" w:element="country-region">
              <w:smartTag w:uri="urn:schemas-microsoft-com:office:smarttags" w:element="place">
                <w:r w:rsidRPr="007A3472">
                  <w:rPr>
                    <w:rFonts w:ascii="Arial" w:hAnsi="Arial" w:cs="Times New Roman"/>
                    <w:sz w:val="20"/>
                    <w:szCs w:val="20"/>
                  </w:rPr>
                  <w:t>Myanmar</w:t>
                </w:r>
              </w:smartTag>
            </w:smartTag>
            <w:r w:rsidRPr="007A3472">
              <w:rPr>
                <w:rFonts w:ascii="Arial" w:hAnsi="Arial" w:cs="Times New Roman"/>
                <w:sz w:val="20"/>
                <w:szCs w:val="20"/>
              </w:rPr>
              <w:t xml:space="preserve"> including local organizations, interagency initiatives and the private sector when appropriate.</w:t>
            </w:r>
          </w:p>
          <w:p w:rsidR="00D4707E" w:rsidRPr="007A3472" w:rsidRDefault="00D4707E" w:rsidP="00D76FAF">
            <w:pPr>
              <w:numPr>
                <w:ilvl w:val="0"/>
                <w:numId w:val="44"/>
              </w:numPr>
              <w:jc w:val="both"/>
              <w:rPr>
                <w:rFonts w:ascii="Arial" w:hAnsi="Arial" w:cs="Tahoma"/>
                <w:sz w:val="20"/>
                <w:szCs w:val="20"/>
              </w:rPr>
            </w:pPr>
            <w:r w:rsidRPr="007A3472">
              <w:rPr>
                <w:rFonts w:ascii="Arial" w:hAnsi="Arial" w:cs="Tahoma"/>
                <w:sz w:val="20"/>
                <w:szCs w:val="20"/>
              </w:rPr>
              <w:t xml:space="preserve">Represent </w:t>
            </w:r>
            <w:r>
              <w:rPr>
                <w:rFonts w:ascii="Arial" w:hAnsi="Arial" w:cs="Tahoma"/>
                <w:sz w:val="20"/>
                <w:szCs w:val="20"/>
              </w:rPr>
              <w:t xml:space="preserve">Oxfam </w:t>
            </w:r>
            <w:r w:rsidRPr="007A3472">
              <w:rPr>
                <w:rFonts w:ascii="Arial" w:hAnsi="Arial" w:cs="Tahoma"/>
                <w:sz w:val="20"/>
                <w:szCs w:val="20"/>
              </w:rPr>
              <w:t>in meetings relat</w:t>
            </w:r>
            <w:r>
              <w:rPr>
                <w:rFonts w:ascii="Arial" w:hAnsi="Arial" w:cs="Tahoma"/>
                <w:sz w:val="20"/>
                <w:szCs w:val="20"/>
              </w:rPr>
              <w:t xml:space="preserve">ed </w:t>
            </w:r>
            <w:r w:rsidRPr="007A3472">
              <w:rPr>
                <w:rFonts w:ascii="Arial" w:hAnsi="Arial" w:cs="Tahoma"/>
                <w:sz w:val="20"/>
                <w:szCs w:val="20"/>
              </w:rPr>
              <w:t>to areas of technical expertise and support b</w:t>
            </w:r>
            <w:r>
              <w:rPr>
                <w:rFonts w:ascii="Arial" w:hAnsi="Arial" w:cs="Tahoma"/>
                <w:sz w:val="20"/>
                <w:szCs w:val="20"/>
              </w:rPr>
              <w:t>roader inter-agency initiatives</w:t>
            </w:r>
            <w:r w:rsidRPr="007A3472">
              <w:rPr>
                <w:rFonts w:ascii="Arial" w:hAnsi="Arial" w:cs="Tahoma"/>
                <w:sz w:val="20"/>
                <w:szCs w:val="20"/>
              </w:rPr>
              <w:t>.</w:t>
            </w:r>
          </w:p>
          <w:p w:rsidR="00D4707E" w:rsidRDefault="00D4707E" w:rsidP="00D76FAF">
            <w:pPr>
              <w:ind w:right="284"/>
              <w:jc w:val="both"/>
              <w:rPr>
                <w:rFonts w:ascii="Arial" w:hAnsi="Arial" w:cs="Tahoma"/>
                <w:b/>
                <w:bCs/>
                <w:snapToGrid w:val="0"/>
                <w:sz w:val="22"/>
                <w:szCs w:val="22"/>
              </w:rPr>
            </w:pPr>
          </w:p>
          <w:p w:rsidR="00D4707E" w:rsidRPr="007A3472" w:rsidRDefault="00D4707E" w:rsidP="00D76FAF">
            <w:pPr>
              <w:ind w:right="284"/>
              <w:jc w:val="both"/>
              <w:rPr>
                <w:rFonts w:ascii="Arial" w:hAnsi="Arial" w:cs="Tahoma"/>
                <w:b/>
                <w:bCs/>
                <w:snapToGrid w:val="0"/>
                <w:sz w:val="22"/>
                <w:szCs w:val="22"/>
              </w:rPr>
            </w:pPr>
            <w:r w:rsidRPr="007A3472">
              <w:rPr>
                <w:rFonts w:ascii="Arial" w:hAnsi="Arial" w:cs="Tahoma"/>
                <w:b/>
                <w:bCs/>
                <w:snapToGrid w:val="0"/>
                <w:sz w:val="22"/>
                <w:szCs w:val="22"/>
              </w:rPr>
              <w:t>Management</w:t>
            </w:r>
            <w:r>
              <w:rPr>
                <w:rFonts w:ascii="Arial" w:hAnsi="Arial" w:cs="Tahoma"/>
                <w:b/>
                <w:bCs/>
                <w:snapToGrid w:val="0"/>
                <w:sz w:val="22"/>
                <w:szCs w:val="22"/>
              </w:rPr>
              <w:t xml:space="preserve"> and internal processes and mandatory requirements</w:t>
            </w:r>
          </w:p>
          <w:p w:rsidR="00D4707E" w:rsidRPr="007A3472" w:rsidRDefault="00D4707E" w:rsidP="00D76FAF">
            <w:pPr>
              <w:numPr>
                <w:ilvl w:val="0"/>
                <w:numId w:val="43"/>
              </w:numPr>
              <w:ind w:right="284"/>
              <w:jc w:val="both"/>
              <w:rPr>
                <w:rFonts w:ascii="Arial" w:hAnsi="Arial" w:cs="Tahoma"/>
                <w:snapToGrid w:val="0"/>
                <w:sz w:val="20"/>
                <w:szCs w:val="20"/>
              </w:rPr>
            </w:pPr>
            <w:r w:rsidRPr="007A3472">
              <w:rPr>
                <w:rFonts w:ascii="Arial" w:hAnsi="Arial" w:cs="Arial"/>
                <w:sz w:val="20"/>
                <w:szCs w:val="20"/>
              </w:rPr>
              <w:t>Ensure effective support and clarity for direct reports, including timely performance management and reviews and coaching and mentoring where necessary.</w:t>
            </w:r>
          </w:p>
          <w:p w:rsidR="00D4707E" w:rsidRPr="007A3472" w:rsidRDefault="00D4707E" w:rsidP="00D76FAF">
            <w:pPr>
              <w:numPr>
                <w:ilvl w:val="0"/>
                <w:numId w:val="43"/>
              </w:numPr>
              <w:ind w:right="284"/>
              <w:jc w:val="both"/>
              <w:rPr>
                <w:rFonts w:ascii="Arial" w:hAnsi="Arial" w:cs="Tahoma"/>
                <w:snapToGrid w:val="0"/>
                <w:sz w:val="20"/>
                <w:szCs w:val="20"/>
              </w:rPr>
            </w:pPr>
            <w:r>
              <w:rPr>
                <w:rFonts w:ascii="Arial" w:hAnsi="Arial" w:cs="Arial"/>
                <w:sz w:val="20"/>
                <w:szCs w:val="20"/>
              </w:rPr>
              <w:t>To take responsibility for planning and managing the use of resources/budgets directly managed, ensuring strategic use of unrestricted funds</w:t>
            </w:r>
          </w:p>
          <w:p w:rsidR="00D4707E" w:rsidRPr="007A3472" w:rsidRDefault="00D4707E" w:rsidP="00D76FAF">
            <w:pPr>
              <w:numPr>
                <w:ilvl w:val="0"/>
                <w:numId w:val="43"/>
              </w:numPr>
              <w:ind w:right="284"/>
              <w:jc w:val="both"/>
              <w:rPr>
                <w:rFonts w:ascii="Arial" w:hAnsi="Arial" w:cs="Tahoma"/>
                <w:snapToGrid w:val="0"/>
                <w:sz w:val="20"/>
                <w:szCs w:val="20"/>
              </w:rPr>
            </w:pPr>
            <w:r>
              <w:rPr>
                <w:rFonts w:ascii="Arial" w:hAnsi="Arial" w:cs="Arial"/>
                <w:sz w:val="20"/>
                <w:szCs w:val="20"/>
              </w:rPr>
              <w:t xml:space="preserve">To contribute to compiling internal reports, including those required to comply with documenting progress against objectives in the Livelihoods Rights programme as defined by the Joint Oxfam Programme in </w:t>
            </w:r>
            <w:smartTag w:uri="urn:schemas-microsoft-com:office:smarttags" w:element="country-region">
              <w:smartTag w:uri="urn:schemas-microsoft-com:office:smarttags" w:element="place">
                <w:r>
                  <w:rPr>
                    <w:rFonts w:ascii="Arial" w:hAnsi="Arial" w:cs="Arial"/>
                    <w:sz w:val="20"/>
                    <w:szCs w:val="20"/>
                  </w:rPr>
                  <w:t>Myanmar</w:t>
                </w:r>
              </w:smartTag>
            </w:smartTag>
            <w:r>
              <w:rPr>
                <w:rFonts w:ascii="Arial" w:hAnsi="Arial" w:cs="Arial"/>
                <w:sz w:val="20"/>
                <w:szCs w:val="20"/>
              </w:rPr>
              <w:t>.</w:t>
            </w:r>
          </w:p>
          <w:p w:rsidR="00D4707E" w:rsidRDefault="00D4707E" w:rsidP="00D76FAF">
            <w:pPr>
              <w:jc w:val="both"/>
              <w:rPr>
                <w:rFonts w:ascii="Arial" w:hAnsi="Arial" w:cs="Tahoma"/>
                <w:snapToGrid w:val="0"/>
                <w:sz w:val="22"/>
                <w:szCs w:val="22"/>
              </w:rPr>
            </w:pPr>
          </w:p>
          <w:p w:rsidR="00D4707E" w:rsidRDefault="00D4707E" w:rsidP="00D76FAF">
            <w:pPr>
              <w:jc w:val="both"/>
              <w:rPr>
                <w:rFonts w:ascii="Arial" w:hAnsi="Arial" w:cs="Tahoma"/>
                <w:b/>
                <w:sz w:val="22"/>
                <w:szCs w:val="22"/>
              </w:rPr>
            </w:pPr>
            <w:r>
              <w:rPr>
                <w:rFonts w:ascii="Arial" w:hAnsi="Arial" w:cs="Tahoma"/>
                <w:b/>
                <w:snapToGrid w:val="0"/>
                <w:sz w:val="22"/>
                <w:szCs w:val="22"/>
              </w:rPr>
              <w:t>Regional livelihoods work</w:t>
            </w:r>
            <w:r>
              <w:rPr>
                <w:rFonts w:ascii="Arial" w:hAnsi="Arial" w:cs="Tahoma"/>
                <w:b/>
                <w:sz w:val="22"/>
                <w:szCs w:val="22"/>
              </w:rPr>
              <w:t xml:space="preserve"> </w:t>
            </w:r>
          </w:p>
          <w:p w:rsidR="00D4707E" w:rsidRDefault="00D4707E" w:rsidP="00D76FAF">
            <w:pPr>
              <w:numPr>
                <w:ilvl w:val="0"/>
                <w:numId w:val="44"/>
              </w:numPr>
              <w:jc w:val="both"/>
              <w:rPr>
                <w:rFonts w:ascii="Arial" w:hAnsi="Arial" w:cs="Tahoma"/>
                <w:sz w:val="20"/>
                <w:szCs w:val="20"/>
              </w:rPr>
            </w:pPr>
            <w:r w:rsidRPr="007A3472">
              <w:rPr>
                <w:rFonts w:ascii="Arial" w:hAnsi="Arial" w:cs="Tahoma"/>
                <w:sz w:val="20"/>
                <w:szCs w:val="20"/>
              </w:rPr>
              <w:t>In line with Country and Asia Regional Strategies, identify national and regional networks relevant to Sustainable Livelihoods, Emergency Food Security and DRR/Climate Change work</w:t>
            </w:r>
            <w:r>
              <w:rPr>
                <w:rFonts w:ascii="Arial" w:hAnsi="Arial" w:cs="Tahoma"/>
                <w:sz w:val="20"/>
                <w:szCs w:val="20"/>
              </w:rPr>
              <w:t>, and contribute where appropriate to Global OI campaign work</w:t>
            </w:r>
            <w:r w:rsidRPr="007A3472">
              <w:rPr>
                <w:rFonts w:ascii="Arial" w:hAnsi="Arial" w:cs="Tahoma"/>
                <w:sz w:val="20"/>
                <w:szCs w:val="20"/>
              </w:rPr>
              <w:t>.</w:t>
            </w:r>
          </w:p>
          <w:p w:rsidR="00D4707E" w:rsidRPr="003B515A" w:rsidRDefault="00D4707E">
            <w:pPr>
              <w:tabs>
                <w:tab w:val="left" w:pos="2977"/>
              </w:tabs>
              <w:rPr>
                <w:rFonts w:ascii="Arial" w:hAnsi="Arial" w:cs="Arial"/>
                <w:b/>
                <w:bCs/>
                <w:sz w:val="22"/>
                <w:szCs w:val="22"/>
                <w:highlight w:val="yellow"/>
              </w:rPr>
            </w:pPr>
          </w:p>
        </w:tc>
      </w:tr>
      <w:tr w:rsidR="00D4707E" w:rsidRPr="003B515A">
        <w:trPr>
          <w:trHeight w:val="80"/>
          <w:jc w:val="center"/>
        </w:trPr>
        <w:tc>
          <w:tcPr>
            <w:tcW w:w="9073" w:type="dxa"/>
            <w:gridSpan w:val="2"/>
          </w:tcPr>
          <w:p w:rsidR="00D4707E" w:rsidRPr="007A3472" w:rsidRDefault="00D4707E" w:rsidP="00D76FAF">
            <w:pPr>
              <w:ind w:left="360"/>
              <w:jc w:val="both"/>
              <w:rPr>
                <w:rFonts w:ascii="Arial" w:hAnsi="Arial" w:cs="Tahoma"/>
                <w:sz w:val="20"/>
                <w:szCs w:val="20"/>
              </w:rPr>
            </w:pPr>
          </w:p>
          <w:p w:rsidR="00D4707E" w:rsidRDefault="00D4707E" w:rsidP="00D76FAF">
            <w:pPr>
              <w:tabs>
                <w:tab w:val="left" w:pos="2977"/>
              </w:tabs>
              <w:rPr>
                <w:rFonts w:ascii="Arial" w:hAnsi="Arial" w:cs="Arial"/>
                <w:b/>
                <w:bCs/>
                <w:sz w:val="22"/>
                <w:szCs w:val="22"/>
              </w:rPr>
            </w:pPr>
            <w:r>
              <w:rPr>
                <w:rFonts w:ascii="Arial" w:hAnsi="Arial" w:cs="Arial"/>
                <w:b/>
                <w:bCs/>
                <w:sz w:val="22"/>
                <w:szCs w:val="22"/>
                <w:highlight w:val="yellow"/>
              </w:rPr>
              <w:t>SKILLS AND COMPETENCE</w:t>
            </w:r>
            <w:r w:rsidRPr="003B515A">
              <w:rPr>
                <w:rFonts w:ascii="Arial" w:hAnsi="Arial" w:cs="Arial"/>
                <w:b/>
                <w:bCs/>
                <w:sz w:val="22"/>
                <w:szCs w:val="22"/>
                <w:highlight w:val="yellow"/>
              </w:rPr>
              <w:t>:</w:t>
            </w:r>
            <w:r w:rsidRPr="003B515A">
              <w:rPr>
                <w:rFonts w:ascii="Arial" w:hAnsi="Arial" w:cs="Arial"/>
                <w:b/>
                <w:bCs/>
                <w:sz w:val="22"/>
                <w:szCs w:val="22"/>
              </w:rPr>
              <w:t xml:space="preserve"> </w:t>
            </w:r>
          </w:p>
          <w:p w:rsidR="00D4707E" w:rsidRPr="003B515A" w:rsidRDefault="00D4707E" w:rsidP="00381EAB">
            <w:pPr>
              <w:rPr>
                <w:rFonts w:ascii="Arial" w:hAnsi="Arial" w:cs="Arial"/>
                <w:szCs w:val="22"/>
              </w:rPr>
            </w:pPr>
          </w:p>
          <w:p w:rsidR="00D4707E" w:rsidRPr="00CF3728" w:rsidRDefault="00D4707E" w:rsidP="00381EAB">
            <w:pPr>
              <w:numPr>
                <w:ilvl w:val="0"/>
                <w:numId w:val="41"/>
              </w:numPr>
              <w:rPr>
                <w:rFonts w:ascii="Arial" w:hAnsi="Arial" w:cs="Arial"/>
                <w:sz w:val="20"/>
                <w:szCs w:val="20"/>
              </w:rPr>
            </w:pPr>
            <w:r w:rsidRPr="00CF3728">
              <w:rPr>
                <w:rFonts w:ascii="Arial" w:hAnsi="Arial" w:cs="Arial"/>
                <w:color w:val="000000"/>
                <w:sz w:val="20"/>
                <w:szCs w:val="20"/>
              </w:rPr>
              <w:t>Experience in the design and management of Food Security and Livelihoods projects, including a mature understanding of humanitarian and sustainable livelihoods programming in a variety of livelihoods intervention areas.</w:t>
            </w:r>
          </w:p>
          <w:p w:rsidR="00D4707E" w:rsidRPr="00CF3728" w:rsidRDefault="00D4707E" w:rsidP="00381EAB">
            <w:pPr>
              <w:numPr>
                <w:ilvl w:val="0"/>
                <w:numId w:val="41"/>
              </w:numPr>
              <w:tabs>
                <w:tab w:val="left" w:pos="284"/>
              </w:tabs>
              <w:rPr>
                <w:rFonts w:ascii="Arial" w:hAnsi="Arial" w:cs="Arial"/>
                <w:color w:val="000000"/>
                <w:sz w:val="20"/>
                <w:szCs w:val="20"/>
              </w:rPr>
            </w:pPr>
            <w:r>
              <w:rPr>
                <w:rFonts w:ascii="Arial" w:hAnsi="Arial" w:cs="Arial"/>
                <w:sz w:val="20"/>
                <w:szCs w:val="20"/>
              </w:rPr>
              <w:t>O</w:t>
            </w:r>
            <w:r w:rsidRPr="00CF3728">
              <w:rPr>
                <w:rFonts w:ascii="Arial" w:hAnsi="Arial" w:cs="Arial"/>
                <w:sz w:val="20"/>
                <w:szCs w:val="20"/>
              </w:rPr>
              <w:t>verseas experience, of which a substantial part should involve recent food security and livelihoods related work</w:t>
            </w:r>
            <w:r>
              <w:rPr>
                <w:rFonts w:ascii="Arial" w:hAnsi="Arial" w:cs="Arial"/>
                <w:sz w:val="20"/>
                <w:szCs w:val="20"/>
              </w:rPr>
              <w:t xml:space="preserve">, with knowledge of </w:t>
            </w:r>
            <w:r w:rsidRPr="00CF3728">
              <w:rPr>
                <w:rFonts w:ascii="Arial" w:hAnsi="Arial" w:cs="Arial"/>
                <w:sz w:val="20"/>
                <w:szCs w:val="20"/>
              </w:rPr>
              <w:t>food security assessments, agriculture and fisheries interventions, small business</w:t>
            </w:r>
            <w:r>
              <w:rPr>
                <w:rFonts w:ascii="Arial" w:hAnsi="Arial" w:cs="Arial"/>
                <w:sz w:val="20"/>
                <w:szCs w:val="20"/>
              </w:rPr>
              <w:t xml:space="preserve">, </w:t>
            </w:r>
            <w:r w:rsidRPr="00CF3728">
              <w:rPr>
                <w:rFonts w:ascii="Arial" w:hAnsi="Arial" w:cs="Arial"/>
                <w:sz w:val="20"/>
                <w:szCs w:val="20"/>
              </w:rPr>
              <w:t>market analysis</w:t>
            </w:r>
            <w:r>
              <w:rPr>
                <w:rFonts w:ascii="Arial" w:hAnsi="Arial" w:cs="Arial"/>
                <w:sz w:val="20"/>
                <w:szCs w:val="20"/>
              </w:rPr>
              <w:t xml:space="preserve">, </w:t>
            </w:r>
            <w:r w:rsidRPr="00CF3728">
              <w:rPr>
                <w:rFonts w:ascii="Arial" w:hAnsi="Arial" w:cs="Arial"/>
                <w:sz w:val="20"/>
                <w:szCs w:val="20"/>
              </w:rPr>
              <w:t>cash based interventions</w:t>
            </w:r>
            <w:r>
              <w:rPr>
                <w:rFonts w:ascii="Arial" w:hAnsi="Arial" w:cs="Arial"/>
                <w:sz w:val="20"/>
                <w:szCs w:val="20"/>
              </w:rPr>
              <w:t xml:space="preserve"> is preferred</w:t>
            </w:r>
            <w:r w:rsidRPr="00CF3728">
              <w:rPr>
                <w:rFonts w:ascii="Arial" w:hAnsi="Arial" w:cs="Arial"/>
                <w:sz w:val="20"/>
                <w:szCs w:val="20"/>
              </w:rPr>
              <w:t>.</w:t>
            </w:r>
          </w:p>
          <w:p w:rsidR="00D4707E" w:rsidRPr="00CF3728" w:rsidRDefault="00D4707E" w:rsidP="00381EAB">
            <w:pPr>
              <w:numPr>
                <w:ilvl w:val="0"/>
                <w:numId w:val="41"/>
              </w:numPr>
              <w:tabs>
                <w:tab w:val="left" w:pos="284"/>
              </w:tabs>
              <w:rPr>
                <w:rFonts w:ascii="Arial" w:hAnsi="Arial" w:cs="Arial"/>
                <w:sz w:val="20"/>
                <w:szCs w:val="20"/>
              </w:rPr>
            </w:pPr>
            <w:r w:rsidRPr="00CF3728">
              <w:rPr>
                <w:rFonts w:ascii="Arial" w:hAnsi="Arial" w:cs="Arial"/>
                <w:sz w:val="20"/>
                <w:szCs w:val="20"/>
              </w:rPr>
              <w:t>A degree in agriculture, development studies or other discipline that provides an understanding of food secu</w:t>
            </w:r>
            <w:r>
              <w:rPr>
                <w:rFonts w:ascii="Arial" w:hAnsi="Arial" w:cs="Arial"/>
                <w:sz w:val="20"/>
                <w:szCs w:val="20"/>
              </w:rPr>
              <w:t>rity and livelihood programming</w:t>
            </w:r>
            <w:r w:rsidRPr="00CF3728">
              <w:rPr>
                <w:rFonts w:ascii="Arial" w:hAnsi="Arial" w:cs="Arial"/>
                <w:sz w:val="20"/>
                <w:szCs w:val="20"/>
              </w:rPr>
              <w:t>.</w:t>
            </w:r>
          </w:p>
          <w:p w:rsidR="00D4707E" w:rsidRPr="00CF3728" w:rsidRDefault="00D4707E" w:rsidP="00381EAB">
            <w:pPr>
              <w:numPr>
                <w:ilvl w:val="0"/>
                <w:numId w:val="41"/>
              </w:numPr>
              <w:autoSpaceDE w:val="0"/>
              <w:autoSpaceDN w:val="0"/>
              <w:adjustRightInd w:val="0"/>
              <w:spacing w:line="240" w:lineRule="atLeast"/>
              <w:rPr>
                <w:rFonts w:ascii="Arial" w:hAnsi="Arial" w:cs="Arial"/>
                <w:sz w:val="20"/>
                <w:szCs w:val="20"/>
              </w:rPr>
            </w:pPr>
            <w:r w:rsidRPr="00CF3728">
              <w:rPr>
                <w:rFonts w:ascii="Arial" w:hAnsi="Arial" w:cs="Arial"/>
                <w:color w:val="000000"/>
                <w:sz w:val="20"/>
                <w:szCs w:val="20"/>
              </w:rPr>
              <w:t>Community development skills, including participatory community assessment and planning techniques, with skills in capacity building of communities and experience of working with livelihoods groups/community-based structures.</w:t>
            </w:r>
          </w:p>
          <w:p w:rsidR="00D4707E" w:rsidRPr="00685B76" w:rsidRDefault="00D4707E" w:rsidP="00685B76">
            <w:pPr>
              <w:numPr>
                <w:ilvl w:val="0"/>
                <w:numId w:val="41"/>
              </w:numPr>
              <w:ind w:left="357" w:hanging="357"/>
              <w:rPr>
                <w:rFonts w:ascii="Arial" w:hAnsi="Arial"/>
                <w:sz w:val="20"/>
                <w:szCs w:val="20"/>
              </w:rPr>
            </w:pPr>
            <w:r w:rsidRPr="00685B76">
              <w:rPr>
                <w:rFonts w:ascii="Arial" w:hAnsi="Arial"/>
                <w:sz w:val="20"/>
                <w:szCs w:val="20"/>
              </w:rPr>
              <w:t>Excellent representational and communication skills, with a proven ability to coordinate with and influence others. This includes diplomacy and good interpersonal skills.</w:t>
            </w:r>
          </w:p>
          <w:p w:rsidR="00D4707E" w:rsidRPr="00685B76" w:rsidRDefault="00D4707E" w:rsidP="00685B76">
            <w:pPr>
              <w:numPr>
                <w:ilvl w:val="0"/>
                <w:numId w:val="41"/>
              </w:numPr>
              <w:ind w:left="357" w:hanging="357"/>
              <w:rPr>
                <w:rFonts w:ascii="Arial" w:hAnsi="Arial"/>
                <w:sz w:val="20"/>
                <w:szCs w:val="20"/>
              </w:rPr>
            </w:pPr>
            <w:r w:rsidRPr="00685B76">
              <w:rPr>
                <w:rFonts w:ascii="Arial" w:hAnsi="Arial"/>
                <w:sz w:val="20"/>
                <w:szCs w:val="20"/>
              </w:rPr>
              <w:t>Strong analytical, planning and prioritisation skills – with ability to work independently with initiative and a capacity to remain calm under pressure and not lose sight of strategic priorities.</w:t>
            </w:r>
          </w:p>
          <w:p w:rsidR="00D4707E" w:rsidRDefault="00D4707E" w:rsidP="00685B76">
            <w:pPr>
              <w:numPr>
                <w:ilvl w:val="0"/>
                <w:numId w:val="41"/>
              </w:numPr>
              <w:ind w:left="357" w:hanging="357"/>
              <w:rPr>
                <w:rFonts w:ascii="Arial" w:hAnsi="Arial"/>
                <w:sz w:val="20"/>
                <w:szCs w:val="20"/>
              </w:rPr>
            </w:pPr>
            <w:r w:rsidRPr="00685B76">
              <w:rPr>
                <w:rFonts w:ascii="Arial" w:hAnsi="Arial"/>
                <w:color w:val="000000"/>
                <w:sz w:val="20"/>
                <w:szCs w:val="20"/>
              </w:rPr>
              <w:t xml:space="preserve">Experience in monitoring and evaluation of programmes, as well as </w:t>
            </w:r>
            <w:r w:rsidRPr="00685B76">
              <w:rPr>
                <w:rFonts w:ascii="Arial" w:hAnsi="Arial"/>
                <w:sz w:val="20"/>
                <w:szCs w:val="20"/>
              </w:rPr>
              <w:t>Disaster Risk Reduction and vulnerability analysis.</w:t>
            </w:r>
          </w:p>
          <w:p w:rsidR="00D4707E" w:rsidRPr="00685B76" w:rsidRDefault="00D4707E" w:rsidP="00685B76">
            <w:pPr>
              <w:numPr>
                <w:ilvl w:val="0"/>
                <w:numId w:val="41"/>
              </w:numPr>
              <w:ind w:left="357" w:hanging="357"/>
              <w:rPr>
                <w:rFonts w:ascii="Arial" w:hAnsi="Arial" w:cs="Arial"/>
                <w:sz w:val="20"/>
                <w:szCs w:val="20"/>
              </w:rPr>
            </w:pPr>
            <w:r w:rsidRPr="00685B76">
              <w:rPr>
                <w:rFonts w:ascii="Arial" w:hAnsi="Arial" w:cs="Arial"/>
                <w:color w:val="000000"/>
                <w:sz w:val="20"/>
                <w:szCs w:val="20"/>
              </w:rPr>
              <w:t xml:space="preserve">Experience of working with and developing the capacity of </w:t>
            </w:r>
            <w:r>
              <w:rPr>
                <w:rFonts w:ascii="Arial" w:hAnsi="Arial" w:cs="Arial"/>
                <w:color w:val="000000"/>
                <w:sz w:val="20"/>
                <w:szCs w:val="20"/>
              </w:rPr>
              <w:t xml:space="preserve">staff and </w:t>
            </w:r>
            <w:r w:rsidRPr="00685B76">
              <w:rPr>
                <w:rFonts w:ascii="Arial" w:hAnsi="Arial" w:cs="Arial"/>
                <w:color w:val="000000"/>
                <w:sz w:val="20"/>
                <w:szCs w:val="20"/>
              </w:rPr>
              <w:t xml:space="preserve">partners </w:t>
            </w:r>
          </w:p>
          <w:p w:rsidR="00D4707E" w:rsidRPr="00685B76" w:rsidRDefault="00D4707E" w:rsidP="00685B76">
            <w:pPr>
              <w:numPr>
                <w:ilvl w:val="0"/>
                <w:numId w:val="41"/>
              </w:numPr>
              <w:ind w:left="357" w:hanging="357"/>
              <w:rPr>
                <w:rFonts w:ascii="Arial" w:hAnsi="Arial"/>
                <w:sz w:val="20"/>
                <w:szCs w:val="20"/>
              </w:rPr>
            </w:pPr>
            <w:r w:rsidRPr="00685B76">
              <w:rPr>
                <w:rFonts w:ascii="Arial" w:hAnsi="Arial"/>
                <w:sz w:val="20"/>
                <w:szCs w:val="20"/>
              </w:rPr>
              <w:t xml:space="preserve">Excellent team leadership and management skills and the ability to motivate and facilitate the work of teams/colleagues. </w:t>
            </w:r>
          </w:p>
          <w:p w:rsidR="00D4707E" w:rsidRPr="00685B76" w:rsidRDefault="00D4707E" w:rsidP="00685B76">
            <w:pPr>
              <w:numPr>
                <w:ilvl w:val="0"/>
                <w:numId w:val="41"/>
              </w:numPr>
              <w:ind w:left="357" w:hanging="357"/>
              <w:rPr>
                <w:rFonts w:ascii="Arial" w:hAnsi="Arial"/>
                <w:color w:val="000000"/>
                <w:sz w:val="20"/>
                <w:szCs w:val="20"/>
              </w:rPr>
            </w:pPr>
            <w:r w:rsidRPr="00685B76">
              <w:rPr>
                <w:rFonts w:ascii="Arial" w:hAnsi="Arial"/>
                <w:sz w:val="20"/>
                <w:szCs w:val="20"/>
              </w:rPr>
              <w:t xml:space="preserve">Demonstrated experience of integrating gender and diversity issues into </w:t>
            </w:r>
            <w:r>
              <w:rPr>
                <w:rFonts w:ascii="Arial" w:hAnsi="Arial"/>
                <w:sz w:val="20"/>
                <w:szCs w:val="20"/>
              </w:rPr>
              <w:t>food security and livelihoods p</w:t>
            </w:r>
            <w:r w:rsidRPr="00685B76">
              <w:rPr>
                <w:rFonts w:ascii="Arial" w:hAnsi="Arial"/>
                <w:sz w:val="20"/>
                <w:szCs w:val="20"/>
              </w:rPr>
              <w:t xml:space="preserve">rogramming.  </w:t>
            </w:r>
          </w:p>
          <w:p w:rsidR="00D4707E" w:rsidRPr="00685B76" w:rsidRDefault="00D4707E" w:rsidP="00685B76">
            <w:pPr>
              <w:numPr>
                <w:ilvl w:val="0"/>
                <w:numId w:val="41"/>
              </w:numPr>
              <w:ind w:left="357" w:hanging="357"/>
              <w:rPr>
                <w:rFonts w:ascii="Arial" w:hAnsi="Arial"/>
                <w:color w:val="000000"/>
                <w:sz w:val="20"/>
                <w:szCs w:val="20"/>
              </w:rPr>
            </w:pPr>
            <w:r>
              <w:rPr>
                <w:rFonts w:ascii="Arial" w:hAnsi="Arial"/>
                <w:sz w:val="20"/>
                <w:szCs w:val="20"/>
              </w:rPr>
              <w:t>S</w:t>
            </w:r>
            <w:r w:rsidRPr="00685B76">
              <w:rPr>
                <w:rFonts w:ascii="Arial" w:hAnsi="Arial"/>
                <w:sz w:val="20"/>
                <w:szCs w:val="20"/>
              </w:rPr>
              <w:t xml:space="preserve">ensitivity to cultural differences and the ability to work in a wide variety of cultural contexts and committed to Equal Opportunities </w:t>
            </w:r>
          </w:p>
          <w:p w:rsidR="00D4707E" w:rsidRPr="00CF3728" w:rsidRDefault="00D4707E" w:rsidP="00381EAB">
            <w:pPr>
              <w:numPr>
                <w:ilvl w:val="0"/>
                <w:numId w:val="40"/>
              </w:numPr>
              <w:rPr>
                <w:rFonts w:ascii="Arial" w:hAnsi="Arial" w:cs="Arial"/>
                <w:sz w:val="20"/>
                <w:szCs w:val="20"/>
              </w:rPr>
            </w:pPr>
            <w:r>
              <w:rPr>
                <w:rFonts w:ascii="Arial" w:hAnsi="Arial" w:cs="Arial"/>
                <w:sz w:val="20"/>
                <w:szCs w:val="20"/>
              </w:rPr>
              <w:t>A</w:t>
            </w:r>
            <w:r w:rsidRPr="00C97446">
              <w:rPr>
                <w:rFonts w:ascii="Arial" w:hAnsi="Arial" w:cs="Arial"/>
                <w:sz w:val="20"/>
                <w:szCs w:val="20"/>
              </w:rPr>
              <w:t xml:space="preserve">bility with good knowledge of spoken and written English </w:t>
            </w:r>
            <w:r>
              <w:rPr>
                <w:rFonts w:ascii="Arial" w:hAnsi="Arial" w:cs="Arial"/>
                <w:sz w:val="20"/>
                <w:szCs w:val="20"/>
              </w:rPr>
              <w:t>will be an asset</w:t>
            </w:r>
            <w:r w:rsidRPr="00685B76" w:rsidDel="00353FED">
              <w:rPr>
                <w:rFonts w:ascii="Arial" w:hAnsi="Arial"/>
                <w:sz w:val="20"/>
                <w:szCs w:val="20"/>
              </w:rPr>
              <w:t xml:space="preserve"> </w:t>
            </w:r>
            <w:r w:rsidRPr="00CF3728">
              <w:rPr>
                <w:rFonts w:ascii="Arial" w:hAnsi="Arial" w:cs="Arial"/>
                <w:sz w:val="20"/>
                <w:szCs w:val="20"/>
              </w:rPr>
              <w:t>Competent to work with significant levels of autonomy</w:t>
            </w:r>
          </w:p>
          <w:p w:rsidR="00D4707E" w:rsidRPr="00CF3728" w:rsidRDefault="00D4707E" w:rsidP="00381EAB">
            <w:pPr>
              <w:numPr>
                <w:ilvl w:val="0"/>
                <w:numId w:val="40"/>
              </w:numPr>
              <w:rPr>
                <w:rFonts w:ascii="Arial" w:hAnsi="Arial" w:cs="Arial"/>
                <w:sz w:val="20"/>
                <w:szCs w:val="20"/>
              </w:rPr>
            </w:pPr>
            <w:r w:rsidRPr="00CF3728">
              <w:rPr>
                <w:rFonts w:ascii="Arial" w:hAnsi="Arial" w:cs="Arial"/>
                <w:sz w:val="20"/>
                <w:szCs w:val="20"/>
              </w:rPr>
              <w:t xml:space="preserve">Willingness to travel </w:t>
            </w:r>
            <w:r>
              <w:rPr>
                <w:rFonts w:ascii="Arial" w:hAnsi="Arial" w:cs="Arial"/>
                <w:sz w:val="20"/>
                <w:szCs w:val="20"/>
              </w:rPr>
              <w:t xml:space="preserve">ad </w:t>
            </w:r>
            <w:r w:rsidRPr="00CF3728">
              <w:rPr>
                <w:rFonts w:ascii="Arial" w:hAnsi="Arial" w:cs="Arial"/>
                <w:sz w:val="20"/>
                <w:szCs w:val="20"/>
              </w:rPr>
              <w:t>spend time in the field.</w:t>
            </w:r>
          </w:p>
          <w:p w:rsidR="00D4707E" w:rsidRPr="00CF3728" w:rsidRDefault="00D4707E" w:rsidP="00685B76">
            <w:pPr>
              <w:numPr>
                <w:ilvl w:val="0"/>
                <w:numId w:val="41"/>
              </w:numPr>
              <w:rPr>
                <w:rFonts w:ascii="Arial" w:hAnsi="Arial" w:cs="Arial"/>
                <w:sz w:val="20"/>
                <w:szCs w:val="20"/>
              </w:rPr>
            </w:pPr>
            <w:r w:rsidRPr="00CF3728">
              <w:rPr>
                <w:rFonts w:ascii="Arial" w:hAnsi="Arial"/>
                <w:sz w:val="20"/>
                <w:szCs w:val="20"/>
              </w:rPr>
              <w:t xml:space="preserve">Excellent communicator </w:t>
            </w:r>
            <w:r>
              <w:rPr>
                <w:rFonts w:ascii="Arial" w:hAnsi="Arial"/>
                <w:sz w:val="20"/>
                <w:szCs w:val="20"/>
              </w:rPr>
              <w:t xml:space="preserve">with proven ability to </w:t>
            </w:r>
            <w:r w:rsidRPr="00CF3728">
              <w:rPr>
                <w:rFonts w:ascii="Arial" w:hAnsi="Arial"/>
                <w:sz w:val="20"/>
                <w:szCs w:val="20"/>
              </w:rPr>
              <w:t>build relationships with key contacts in Oxfam and with other stakeholders.</w:t>
            </w:r>
          </w:p>
          <w:p w:rsidR="00D4707E" w:rsidRPr="00CF3728" w:rsidRDefault="00D4707E" w:rsidP="00685B76">
            <w:pPr>
              <w:numPr>
                <w:ilvl w:val="0"/>
                <w:numId w:val="40"/>
              </w:numPr>
              <w:rPr>
                <w:rFonts w:ascii="Arial" w:hAnsi="Arial" w:cs="Arial"/>
                <w:sz w:val="20"/>
                <w:szCs w:val="20"/>
              </w:rPr>
            </w:pPr>
            <w:r w:rsidRPr="00CF3728">
              <w:rPr>
                <w:rFonts w:ascii="Arial" w:hAnsi="Arial" w:cs="Arial"/>
                <w:color w:val="000000"/>
                <w:sz w:val="20"/>
                <w:szCs w:val="20"/>
              </w:rPr>
              <w:t>Have good knowledge of Sphere standards, Humanitarian Accountability Principles, and Humanitarian needs assessment.</w:t>
            </w:r>
          </w:p>
          <w:p w:rsidR="00D4707E" w:rsidRPr="00034ECE" w:rsidRDefault="00D4707E">
            <w:pPr>
              <w:pStyle w:val="Style1"/>
              <w:adjustRightInd/>
              <w:spacing w:before="792"/>
              <w:ind w:left="72" w:right="144"/>
              <w:rPr>
                <w:rFonts w:ascii="Arial" w:hAnsi="Arial"/>
              </w:rPr>
            </w:pPr>
            <w:r>
              <w:rPr>
                <w:noProof/>
                <w:lang w:eastAsia="zh-CN" w:bidi="ar-SA"/>
              </w:rPr>
              <w:pict>
                <v:line id="_x0000_s1026" style="position:absolute;left:0;text-align:left;z-index:251658240" from="-4.2pt,18.5pt" to="445.8pt,18.5pt"/>
              </w:pict>
            </w:r>
            <w:r w:rsidRPr="003B515A">
              <w:rPr>
                <w:rFonts w:ascii="Arial" w:hAnsi="Arial" w:cs="Arial"/>
                <w:b/>
                <w:bCs/>
                <w:spacing w:val="8"/>
                <w:sz w:val="22"/>
                <w:szCs w:val="22"/>
              </w:rPr>
              <w:t xml:space="preserve">OTHER: </w:t>
            </w:r>
            <w:r w:rsidRPr="00034ECE">
              <w:rPr>
                <w:rFonts w:ascii="Arial" w:hAnsi="Arial"/>
              </w:rPr>
              <w:t>This job description is not incorporated in the employment contract. It is intended as a guide and should not be viewed as an inflexible specification as it may be varied from time to time in the light of strategic developments and following discussion with the post holder.</w:t>
            </w:r>
          </w:p>
          <w:p w:rsidR="00D4707E" w:rsidRPr="003B515A" w:rsidRDefault="00D4707E">
            <w:pPr>
              <w:pStyle w:val="Header"/>
              <w:tabs>
                <w:tab w:val="clear" w:pos="4153"/>
                <w:tab w:val="clear" w:pos="8306"/>
              </w:tabs>
              <w:ind w:left="0"/>
              <w:jc w:val="both"/>
              <w:rPr>
                <w:rFonts w:ascii="Arial" w:hAnsi="Arial" w:cs="Arial"/>
                <w:b/>
                <w:bCs/>
                <w:szCs w:val="22"/>
              </w:rPr>
            </w:pPr>
            <w:r>
              <w:rPr>
                <w:noProof/>
                <w:lang w:val="en-US" w:eastAsia="zh-CN" w:bidi="ar-SA"/>
              </w:rPr>
              <w:pict>
                <v:line id="_x0000_s1027" style="position:absolute;left:0;text-align:left;z-index:251657216" from="-4.2pt,7.7pt" to="445.8pt,7.7pt"/>
              </w:pict>
            </w:r>
          </w:p>
          <w:p w:rsidR="00D4707E" w:rsidRDefault="00D4707E">
            <w:pPr>
              <w:pStyle w:val="Heading7"/>
              <w:jc w:val="both"/>
            </w:pPr>
            <w:r w:rsidRPr="001267F0">
              <w:rPr>
                <w:highlight w:val="yellow"/>
              </w:rPr>
              <w:t>Date of issue</w:t>
            </w:r>
            <w:r w:rsidRPr="001267F0">
              <w:t xml:space="preserve">: </w:t>
            </w:r>
            <w:r w:rsidRPr="007D585B">
              <w:rPr>
                <w:rFonts w:cs="Cordia New"/>
                <w:b w:val="0"/>
                <w:bCs w:val="0"/>
                <w:sz w:val="20"/>
                <w:szCs w:val="20"/>
                <w:lang w:val="en-US" w:bidi="th-TH"/>
              </w:rPr>
              <w:t>27th October 2011</w:t>
            </w:r>
          </w:p>
          <w:p w:rsidR="00D4707E" w:rsidRPr="008E5646" w:rsidRDefault="00D4707E" w:rsidP="008E5646">
            <w:pPr>
              <w:rPr>
                <w:lang w:val="en-GB" w:bidi="ar-SA"/>
              </w:rPr>
            </w:pPr>
          </w:p>
        </w:tc>
      </w:tr>
    </w:tbl>
    <w:p w:rsidR="00D4707E" w:rsidRPr="003B515A" w:rsidRDefault="00D4707E">
      <w:pPr>
        <w:rPr>
          <w:sz w:val="22"/>
          <w:szCs w:val="22"/>
        </w:rPr>
      </w:pPr>
    </w:p>
    <w:sectPr w:rsidR="00D4707E" w:rsidRPr="003B515A" w:rsidSect="002713D6">
      <w:headerReference w:type="default" r:id="rId7"/>
      <w:footerReference w:type="default" r:id="rId8"/>
      <w:pgSz w:w="11906" w:h="16838"/>
      <w:pgMar w:top="719" w:right="1440" w:bottom="719" w:left="1440" w:header="360" w:footer="2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7E" w:rsidRDefault="00D4707E">
      <w:pPr>
        <w:rPr>
          <w:rFonts w:ascii="Times New Roman" w:hAnsi="Times New Roman" w:cs="Times New Roman"/>
        </w:rPr>
      </w:pPr>
      <w:r>
        <w:rPr>
          <w:rFonts w:ascii="Times New Roman" w:hAnsi="Times New Roman" w:cs="Times New Roman"/>
        </w:rPr>
        <w:separator/>
      </w:r>
    </w:p>
  </w:endnote>
  <w:endnote w:type="continuationSeparator" w:id="0">
    <w:p w:rsidR="00D4707E" w:rsidRDefault="00D4707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7E" w:rsidRDefault="00D4707E">
    <w:pPr>
      <w:pStyle w:val="Footer"/>
      <w:pBdr>
        <w:top w:val="single" w:sz="4" w:space="1" w:color="auto"/>
      </w:pBdr>
      <w:ind w:left="-142"/>
      <w:rPr>
        <w:rFonts w:ascii="Times New Roman" w:hAnsi="Times New Roman" w:cs="Times New Roman"/>
        <w:b/>
        <w:bCs/>
        <w:snapToGrid w:val="0"/>
        <w:sz w:val="16"/>
        <w:szCs w:val="16"/>
      </w:rPr>
    </w:pPr>
    <w:r>
      <w:rPr>
        <w:rFonts w:ascii="Arial" w:hAnsi="Arial" w:cs="Arial"/>
        <w:b/>
        <w:bCs/>
        <w:sz w:val="16"/>
        <w:szCs w:val="16"/>
      </w:rPr>
      <w:t xml:space="preserve">2008 </w:t>
    </w:r>
    <w:smartTag w:uri="urn:schemas-microsoft-com:office:smarttags" w:element="place">
      <w:smartTag w:uri="urn:schemas-microsoft-com:office:smarttags" w:element="country-region">
        <w:r>
          <w:rPr>
            <w:rFonts w:ascii="Arial" w:hAnsi="Arial" w:cs="Arial"/>
            <w:b/>
            <w:bCs/>
            <w:sz w:val="16"/>
            <w:szCs w:val="16"/>
          </w:rPr>
          <w:t>Myanmar</w:t>
        </w:r>
      </w:smartTag>
    </w:smartTag>
    <w:r>
      <w:rPr>
        <w:rFonts w:ascii="Arial" w:hAnsi="Arial" w:cs="Arial"/>
        <w:b/>
        <w:bCs/>
        <w:sz w:val="16"/>
        <w:szCs w:val="16"/>
      </w:rPr>
      <w:t xml:space="preserve"> programme</w:t>
    </w:r>
  </w:p>
  <w:p w:rsidR="00D4707E" w:rsidRDefault="00D4707E">
    <w:pPr>
      <w:pStyle w:val="Footer"/>
      <w:pBdr>
        <w:top w:val="single" w:sz="4" w:space="1" w:color="auto"/>
      </w:pBdr>
      <w:ind w:left="-142"/>
      <w:rPr>
        <w:rFonts w:ascii="Times New Roman" w:hAnsi="Times New Roman" w:cs="Times New Roman"/>
        <w:b/>
        <w:bCs/>
        <w:sz w:val="16"/>
        <w:szCs w:val="16"/>
      </w:rPr>
    </w:pPr>
    <w:r>
      <w:rPr>
        <w:rFonts w:ascii="Times New Roman" w:hAnsi="Times New Roman" w:cs="Times New Roman"/>
        <w:b/>
        <w:bCs/>
        <w:snapToGrid w:val="0"/>
        <w:sz w:val="16"/>
        <w:szCs w:val="16"/>
      </w:rPr>
      <w:tab/>
    </w:r>
    <w:r>
      <w:rPr>
        <w:rFonts w:ascii="Times New Roman" w:hAnsi="Times New Roman" w:cs="Times New Roman"/>
        <w:b/>
        <w:bCs/>
        <w:snapToGrid w:val="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7E" w:rsidRDefault="00D4707E">
      <w:pPr>
        <w:rPr>
          <w:rFonts w:ascii="Times New Roman" w:hAnsi="Times New Roman" w:cs="Times New Roman"/>
        </w:rPr>
      </w:pPr>
      <w:r>
        <w:rPr>
          <w:rFonts w:ascii="Times New Roman" w:hAnsi="Times New Roman" w:cs="Times New Roman"/>
        </w:rPr>
        <w:separator/>
      </w:r>
    </w:p>
  </w:footnote>
  <w:footnote w:type="continuationSeparator" w:id="0">
    <w:p w:rsidR="00D4707E" w:rsidRDefault="00D4707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7E" w:rsidRDefault="00D4707E">
    <w:pPr>
      <w:pStyle w:val="Header"/>
      <w:ind w:left="-142"/>
      <w:jc w:val="center"/>
      <w:rPr>
        <w:rFonts w:ascii="Arial" w:hAnsi="Arial" w:cs="Arial"/>
        <w:b/>
        <w:bCs/>
        <w:smallCaps/>
        <w:sz w:val="22"/>
        <w:szCs w:val="22"/>
      </w:rPr>
    </w:pPr>
    <w:r>
      <w:rPr>
        <w:rFonts w:ascii="Arial" w:hAnsi="Arial" w:cs="Arial"/>
        <w:b/>
        <w:bCs/>
        <w:smallCaps/>
        <w:sz w:val="22"/>
        <w:szCs w:val="22"/>
      </w:rPr>
      <w:t>Job Profile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1A5CC3F"/>
    <w:multiLevelType w:val="singleLevel"/>
    <w:tmpl w:val="2F506536"/>
    <w:lvl w:ilvl="0">
      <w:numFmt w:val="bullet"/>
      <w:lvlText w:val="·"/>
      <w:lvlJc w:val="left"/>
      <w:pPr>
        <w:tabs>
          <w:tab w:val="num" w:pos="360"/>
        </w:tabs>
        <w:ind w:left="504" w:hanging="360"/>
      </w:pPr>
      <w:rPr>
        <w:rFonts w:ascii="Symbol" w:hAnsi="Symbol"/>
        <w:snapToGrid/>
        <w:sz w:val="20"/>
      </w:rPr>
    </w:lvl>
  </w:abstractNum>
  <w:abstractNum w:abstractNumId="2">
    <w:nsid w:val="052205FA"/>
    <w:multiLevelType w:val="singleLevel"/>
    <w:tmpl w:val="4A7B65D2"/>
    <w:lvl w:ilvl="0">
      <w:numFmt w:val="bullet"/>
      <w:lvlText w:val="·"/>
      <w:lvlJc w:val="left"/>
      <w:pPr>
        <w:tabs>
          <w:tab w:val="num" w:pos="432"/>
        </w:tabs>
        <w:ind w:left="432"/>
      </w:pPr>
      <w:rPr>
        <w:rFonts w:ascii="Symbol" w:hAnsi="Symbol"/>
        <w:snapToGrid/>
        <w:sz w:val="22"/>
      </w:rPr>
    </w:lvl>
  </w:abstractNum>
  <w:abstractNum w:abstractNumId="3">
    <w:nsid w:val="05D822B2"/>
    <w:multiLevelType w:val="singleLevel"/>
    <w:tmpl w:val="0585973D"/>
    <w:lvl w:ilvl="0">
      <w:numFmt w:val="bullet"/>
      <w:lvlText w:val="·"/>
      <w:lvlJc w:val="left"/>
      <w:pPr>
        <w:tabs>
          <w:tab w:val="num" w:pos="432"/>
        </w:tabs>
        <w:ind w:left="576"/>
      </w:pPr>
      <w:rPr>
        <w:rFonts w:ascii="Symbol" w:hAnsi="Symbol"/>
        <w:snapToGrid/>
        <w:sz w:val="20"/>
      </w:rPr>
    </w:lvl>
  </w:abstractNum>
  <w:abstractNum w:abstractNumId="4">
    <w:nsid w:val="083D38F7"/>
    <w:multiLevelType w:val="hybridMultilevel"/>
    <w:tmpl w:val="52C0FA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A436753"/>
    <w:multiLevelType w:val="hybridMultilevel"/>
    <w:tmpl w:val="4608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4F0733"/>
    <w:multiLevelType w:val="hybridMultilevel"/>
    <w:tmpl w:val="1EF64A10"/>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172691B"/>
    <w:multiLevelType w:val="hybridMultilevel"/>
    <w:tmpl w:val="178EF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D5B6165"/>
    <w:multiLevelType w:val="hybridMultilevel"/>
    <w:tmpl w:val="C8A26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150DC9"/>
    <w:multiLevelType w:val="singleLevel"/>
    <w:tmpl w:val="94E0E18A"/>
    <w:lvl w:ilvl="0">
      <w:start w:val="1"/>
      <w:numFmt w:val="bullet"/>
      <w:lvlText w:val=""/>
      <w:lvlJc w:val="left"/>
      <w:pPr>
        <w:tabs>
          <w:tab w:val="num" w:pos="360"/>
        </w:tabs>
        <w:ind w:left="360" w:hanging="360"/>
      </w:pPr>
      <w:rPr>
        <w:rFonts w:ascii="Symbol" w:hAnsi="Symbol" w:hint="default"/>
      </w:rPr>
    </w:lvl>
  </w:abstractNum>
  <w:abstractNum w:abstractNumId="10">
    <w:nsid w:val="2147607D"/>
    <w:multiLevelType w:val="hybridMultilevel"/>
    <w:tmpl w:val="CC42AB8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56A7B52"/>
    <w:multiLevelType w:val="hybridMultilevel"/>
    <w:tmpl w:val="8E8E6524"/>
    <w:lvl w:ilvl="0" w:tplc="95D69AD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5D05DEB"/>
    <w:multiLevelType w:val="singleLevel"/>
    <w:tmpl w:val="94E0E18A"/>
    <w:lvl w:ilvl="0">
      <w:start w:val="1"/>
      <w:numFmt w:val="bullet"/>
      <w:lvlText w:val=""/>
      <w:lvlJc w:val="left"/>
      <w:pPr>
        <w:tabs>
          <w:tab w:val="num" w:pos="360"/>
        </w:tabs>
        <w:ind w:left="360" w:hanging="360"/>
      </w:pPr>
      <w:rPr>
        <w:rFonts w:ascii="Symbol" w:hAnsi="Symbol" w:hint="default"/>
      </w:rPr>
    </w:lvl>
  </w:abstractNum>
  <w:abstractNum w:abstractNumId="13">
    <w:nsid w:val="26C51FF2"/>
    <w:multiLevelType w:val="hybridMultilevel"/>
    <w:tmpl w:val="78608D5C"/>
    <w:lvl w:ilvl="0" w:tplc="7BCE0D94">
      <w:start w:val="1"/>
      <w:numFmt w:val="bullet"/>
      <w:lvlText w:val=""/>
      <w:lvlJc w:val="left"/>
      <w:pPr>
        <w:tabs>
          <w:tab w:val="num" w:pos="417"/>
        </w:tabs>
        <w:ind w:left="34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6DD2E22"/>
    <w:multiLevelType w:val="hybridMultilevel"/>
    <w:tmpl w:val="0D5866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6C11C9"/>
    <w:multiLevelType w:val="hybridMultilevel"/>
    <w:tmpl w:val="145A03F6"/>
    <w:lvl w:ilvl="0" w:tplc="95D69AD0">
      <w:start w:val="1"/>
      <w:numFmt w:val="bullet"/>
      <w:lvlText w:val=""/>
      <w:lvlJc w:val="left"/>
      <w:pPr>
        <w:tabs>
          <w:tab w:val="num" w:pos="360"/>
        </w:tabs>
        <w:ind w:left="340" w:hanging="340"/>
      </w:pPr>
      <w:rPr>
        <w:rFonts w:ascii="Symbol" w:hAnsi="Symbol"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9FF5233"/>
    <w:multiLevelType w:val="hybridMultilevel"/>
    <w:tmpl w:val="7A98A3C6"/>
    <w:lvl w:ilvl="0" w:tplc="95D69AD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EBE705B"/>
    <w:multiLevelType w:val="hybridMultilevel"/>
    <w:tmpl w:val="48B0E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F273721"/>
    <w:multiLevelType w:val="hybridMultilevel"/>
    <w:tmpl w:val="78608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902509F"/>
    <w:multiLevelType w:val="hybridMultilevel"/>
    <w:tmpl w:val="75F6E0DE"/>
    <w:lvl w:ilvl="0" w:tplc="95D69AD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9315479"/>
    <w:multiLevelType w:val="hybridMultilevel"/>
    <w:tmpl w:val="DEE23544"/>
    <w:lvl w:ilvl="0" w:tplc="554A6D7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AA75DD5"/>
    <w:multiLevelType w:val="hybridMultilevel"/>
    <w:tmpl w:val="D7E042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0CF038C"/>
    <w:multiLevelType w:val="hybridMultilevel"/>
    <w:tmpl w:val="89723C74"/>
    <w:lvl w:ilvl="0" w:tplc="E0F4AD54">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nsid w:val="48FF31D8"/>
    <w:multiLevelType w:val="hybridMultilevel"/>
    <w:tmpl w:val="D89428F4"/>
    <w:lvl w:ilvl="0" w:tplc="E0F4AD54">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E763B98"/>
    <w:multiLevelType w:val="hybridMultilevel"/>
    <w:tmpl w:val="1276BF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nsid w:val="4ED75AAF"/>
    <w:multiLevelType w:val="hybridMultilevel"/>
    <w:tmpl w:val="54E0A9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53AD53B9"/>
    <w:multiLevelType w:val="hybridMultilevel"/>
    <w:tmpl w:val="63845A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83C404D"/>
    <w:multiLevelType w:val="hybridMultilevel"/>
    <w:tmpl w:val="F3A47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BDA11CB"/>
    <w:multiLevelType w:val="hybridMultilevel"/>
    <w:tmpl w:val="AC944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D776468"/>
    <w:multiLevelType w:val="hybridMultilevel"/>
    <w:tmpl w:val="80688B6E"/>
    <w:lvl w:ilvl="0" w:tplc="FDD69176">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6B7F8B"/>
    <w:multiLevelType w:val="hybridMultilevel"/>
    <w:tmpl w:val="78608D5C"/>
    <w:lvl w:ilvl="0" w:tplc="71D6B8DE">
      <w:start w:val="1"/>
      <w:numFmt w:val="bullet"/>
      <w:lvlText w:val=""/>
      <w:lvlJc w:val="left"/>
      <w:pPr>
        <w:tabs>
          <w:tab w:val="num" w:pos="473"/>
        </w:tabs>
        <w:ind w:left="284" w:hanging="17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47937B0"/>
    <w:multiLevelType w:val="hybridMultilevel"/>
    <w:tmpl w:val="78608D5C"/>
    <w:lvl w:ilvl="0" w:tplc="95D69AD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A9A5B17"/>
    <w:multiLevelType w:val="hybridMultilevel"/>
    <w:tmpl w:val="B1FCC804"/>
    <w:lvl w:ilvl="0" w:tplc="A22840F0">
      <w:start w:val="1"/>
      <w:numFmt w:val="bullet"/>
      <w:lvlText w:val=""/>
      <w:lvlJc w:val="left"/>
      <w:pPr>
        <w:tabs>
          <w:tab w:val="num" w:pos="1440"/>
        </w:tabs>
        <w:ind w:left="144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D5B1E31"/>
    <w:multiLevelType w:val="hybridMultilevel"/>
    <w:tmpl w:val="F4C01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FD216CB"/>
    <w:multiLevelType w:val="hybridMultilevel"/>
    <w:tmpl w:val="5802A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01C2162"/>
    <w:multiLevelType w:val="hybridMultilevel"/>
    <w:tmpl w:val="E73210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nsid w:val="707B7337"/>
    <w:multiLevelType w:val="hybridMultilevel"/>
    <w:tmpl w:val="C7BACD36"/>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B8F5F0D"/>
    <w:multiLevelType w:val="hybridMultilevel"/>
    <w:tmpl w:val="85D4BB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D6F58B4"/>
    <w:multiLevelType w:val="hybridMultilevel"/>
    <w:tmpl w:val="AB58CC4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7F0C4BB4"/>
    <w:multiLevelType w:val="hybridMultilevel"/>
    <w:tmpl w:val="1D28E9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FEF4444"/>
    <w:multiLevelType w:val="hybridMultilevel"/>
    <w:tmpl w:val="2E7CBC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3"/>
  </w:num>
  <w:num w:numId="3">
    <w:abstractNumId w:val="21"/>
  </w:num>
  <w:num w:numId="4">
    <w:abstractNumId w:val="29"/>
  </w:num>
  <w:num w:numId="5">
    <w:abstractNumId w:val="36"/>
  </w:num>
  <w:num w:numId="6">
    <w:abstractNumId w:val="17"/>
  </w:num>
  <w:num w:numId="7">
    <w:abstractNumId w:val="18"/>
  </w:num>
  <w:num w:numId="8">
    <w:abstractNumId w:val="31"/>
  </w:num>
  <w:num w:numId="9">
    <w:abstractNumId w:val="13"/>
  </w:num>
  <w:num w:numId="10">
    <w:abstractNumId w:val="32"/>
  </w:num>
  <w:num w:numId="11">
    <w:abstractNumId w:val="16"/>
  </w:num>
  <w:num w:numId="12">
    <w:abstractNumId w:val="19"/>
  </w:num>
  <w:num w:numId="13">
    <w:abstractNumId w:val="15"/>
  </w:num>
  <w:num w:numId="14">
    <w:abstractNumId w:val="11"/>
  </w:num>
  <w:num w:numId="15">
    <w:abstractNumId w:val="24"/>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22"/>
  </w:num>
  <w:num w:numId="18">
    <w:abstractNumId w:val="20"/>
  </w:num>
  <w:num w:numId="19">
    <w:abstractNumId w:val="7"/>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2"/>
  </w:num>
  <w:num w:numId="22">
    <w:abstractNumId w:val="41"/>
  </w:num>
  <w:num w:numId="23">
    <w:abstractNumId w:val="9"/>
  </w:num>
  <w:num w:numId="24">
    <w:abstractNumId w:val="34"/>
  </w:num>
  <w:num w:numId="25">
    <w:abstractNumId w:val="23"/>
  </w:num>
  <w:num w:numId="26">
    <w:abstractNumId w:val="26"/>
  </w:num>
  <w:num w:numId="27">
    <w:abstractNumId w:val="27"/>
  </w:num>
  <w:num w:numId="28">
    <w:abstractNumId w:val="25"/>
  </w:num>
  <w:num w:numId="29">
    <w:abstractNumId w:val="4"/>
  </w:num>
  <w:num w:numId="30">
    <w:abstractNumId w:val="1"/>
  </w:num>
  <w:num w:numId="31">
    <w:abstractNumId w:val="28"/>
  </w:num>
  <w:num w:numId="32">
    <w:abstractNumId w:val="3"/>
  </w:num>
  <w:num w:numId="33">
    <w:abstractNumId w:val="3"/>
    <w:lvlOverride w:ilvl="0">
      <w:lvl w:ilvl="0">
        <w:numFmt w:val="bullet"/>
        <w:lvlText w:val="·"/>
        <w:lvlJc w:val="left"/>
        <w:pPr>
          <w:tabs>
            <w:tab w:val="num" w:pos="360"/>
          </w:tabs>
          <w:ind w:left="936" w:hanging="360"/>
        </w:pPr>
        <w:rPr>
          <w:rFonts w:ascii="Symbol" w:hAnsi="Symbol"/>
          <w:snapToGrid/>
          <w:sz w:val="20"/>
        </w:rPr>
      </w:lvl>
    </w:lvlOverride>
  </w:num>
  <w:num w:numId="34">
    <w:abstractNumId w:val="2"/>
  </w:num>
  <w:num w:numId="35">
    <w:abstractNumId w:val="40"/>
  </w:num>
  <w:num w:numId="36">
    <w:abstractNumId w:val="35"/>
  </w:num>
  <w:num w:numId="37">
    <w:abstractNumId w:val="37"/>
  </w:num>
  <w:num w:numId="38">
    <w:abstractNumId w:val="30"/>
  </w:num>
  <w:num w:numId="39">
    <w:abstractNumId w:val="5"/>
  </w:num>
  <w:num w:numId="40">
    <w:abstractNumId w:val="39"/>
  </w:num>
  <w:num w:numId="41">
    <w:abstractNumId w:val="14"/>
  </w:num>
  <w:num w:numId="42">
    <w:abstractNumId w:val="8"/>
  </w:num>
  <w:num w:numId="43">
    <w:abstractNumId w:val="6"/>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3D6"/>
    <w:rsid w:val="00002BC8"/>
    <w:rsid w:val="0002781F"/>
    <w:rsid w:val="00034ECE"/>
    <w:rsid w:val="00051856"/>
    <w:rsid w:val="00093670"/>
    <w:rsid w:val="000A1AD6"/>
    <w:rsid w:val="000D7902"/>
    <w:rsid w:val="000F4575"/>
    <w:rsid w:val="00102E80"/>
    <w:rsid w:val="001267F0"/>
    <w:rsid w:val="001B49E7"/>
    <w:rsid w:val="00244FC7"/>
    <w:rsid w:val="002713D6"/>
    <w:rsid w:val="00282A5A"/>
    <w:rsid w:val="002C3C73"/>
    <w:rsid w:val="002F28D3"/>
    <w:rsid w:val="00353FED"/>
    <w:rsid w:val="00381BA2"/>
    <w:rsid w:val="00381EAB"/>
    <w:rsid w:val="003B515A"/>
    <w:rsid w:val="00414C15"/>
    <w:rsid w:val="00485E44"/>
    <w:rsid w:val="00542EAB"/>
    <w:rsid w:val="005B2851"/>
    <w:rsid w:val="005C04DB"/>
    <w:rsid w:val="00605C37"/>
    <w:rsid w:val="006227C0"/>
    <w:rsid w:val="0062383A"/>
    <w:rsid w:val="00646906"/>
    <w:rsid w:val="00651371"/>
    <w:rsid w:val="00654B68"/>
    <w:rsid w:val="00685B76"/>
    <w:rsid w:val="00697081"/>
    <w:rsid w:val="006E0BE3"/>
    <w:rsid w:val="0076490D"/>
    <w:rsid w:val="007A3472"/>
    <w:rsid w:val="007D585B"/>
    <w:rsid w:val="00845AF7"/>
    <w:rsid w:val="0089790F"/>
    <w:rsid w:val="008B69AC"/>
    <w:rsid w:val="008C4030"/>
    <w:rsid w:val="008E5646"/>
    <w:rsid w:val="009616BB"/>
    <w:rsid w:val="00985D3E"/>
    <w:rsid w:val="009A3075"/>
    <w:rsid w:val="009C2F61"/>
    <w:rsid w:val="009C5A35"/>
    <w:rsid w:val="00A41D4E"/>
    <w:rsid w:val="00A91B5B"/>
    <w:rsid w:val="00AC6042"/>
    <w:rsid w:val="00AF6873"/>
    <w:rsid w:val="00B36468"/>
    <w:rsid w:val="00B57169"/>
    <w:rsid w:val="00B72659"/>
    <w:rsid w:val="00B812CC"/>
    <w:rsid w:val="00B90516"/>
    <w:rsid w:val="00BE2A88"/>
    <w:rsid w:val="00C97446"/>
    <w:rsid w:val="00CD2351"/>
    <w:rsid w:val="00CE0F8C"/>
    <w:rsid w:val="00CE1CFE"/>
    <w:rsid w:val="00CF1DCD"/>
    <w:rsid w:val="00CF3728"/>
    <w:rsid w:val="00D1772B"/>
    <w:rsid w:val="00D4707E"/>
    <w:rsid w:val="00D76FAF"/>
    <w:rsid w:val="00DA5023"/>
    <w:rsid w:val="00DD7F4D"/>
    <w:rsid w:val="00DE6A4B"/>
    <w:rsid w:val="00DF349B"/>
    <w:rsid w:val="00E047B0"/>
    <w:rsid w:val="00E30BCB"/>
    <w:rsid w:val="00E95204"/>
    <w:rsid w:val="00EA0A4D"/>
    <w:rsid w:val="00ED651F"/>
    <w:rsid w:val="00F10F14"/>
    <w:rsid w:val="00F1476E"/>
    <w:rsid w:val="00F3726D"/>
    <w:rsid w:val="00FE4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ordia New"/>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70"/>
    <w:rPr>
      <w:rFonts w:ascii="Cordia New" w:hAnsi="Cordia New"/>
      <w:sz w:val="24"/>
      <w:szCs w:val="24"/>
      <w:lang w:eastAsia="en-US" w:bidi="th-TH"/>
    </w:rPr>
  </w:style>
  <w:style w:type="paragraph" w:styleId="Heading1">
    <w:name w:val="heading 1"/>
    <w:basedOn w:val="Normal"/>
    <w:next w:val="Normal"/>
    <w:link w:val="Heading1Char"/>
    <w:uiPriority w:val="99"/>
    <w:qFormat/>
    <w:rsid w:val="00093670"/>
    <w:pPr>
      <w:keepNext/>
      <w:outlineLvl w:val="0"/>
    </w:pPr>
    <w:rPr>
      <w:rFonts w:ascii="Arial" w:hAnsi="Arial" w:cs="Arial"/>
      <w:b/>
      <w:bCs/>
      <w:sz w:val="22"/>
      <w:szCs w:val="22"/>
      <w:lang w:bidi="ar-SA"/>
    </w:rPr>
  </w:style>
  <w:style w:type="paragraph" w:styleId="Heading6">
    <w:name w:val="heading 6"/>
    <w:basedOn w:val="Normal"/>
    <w:next w:val="Normal"/>
    <w:link w:val="Heading6Char"/>
    <w:uiPriority w:val="99"/>
    <w:qFormat/>
    <w:locked/>
    <w:rsid w:val="00381EAB"/>
    <w:pPr>
      <w:keepNext/>
      <w:outlineLvl w:val="5"/>
    </w:pPr>
    <w:rPr>
      <w:rFonts w:ascii="Arial" w:hAnsi="Arial" w:cs="Arial"/>
      <w:i/>
      <w:iCs/>
      <w:sz w:val="22"/>
      <w:szCs w:val="22"/>
      <w:lang w:val="en-GB" w:bidi="ar-SA"/>
    </w:rPr>
  </w:style>
  <w:style w:type="paragraph" w:styleId="Heading7">
    <w:name w:val="heading 7"/>
    <w:basedOn w:val="Normal"/>
    <w:next w:val="Normal"/>
    <w:link w:val="Heading7Char"/>
    <w:uiPriority w:val="99"/>
    <w:qFormat/>
    <w:rsid w:val="00093670"/>
    <w:pPr>
      <w:keepNext/>
      <w:outlineLvl w:val="6"/>
    </w:pPr>
    <w:rPr>
      <w:rFonts w:ascii="Arial" w:hAnsi="Arial" w:cs="Arial"/>
      <w:b/>
      <w:bCs/>
      <w:sz w:val="22"/>
      <w:szCs w:val="22"/>
      <w:lang w:val="en-GB"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670"/>
    <w:rPr>
      <w:rFonts w:ascii="Cambria" w:hAnsi="Cambria" w:cs="Cambria"/>
      <w:b/>
      <w:bCs/>
      <w:kern w:val="32"/>
      <w:sz w:val="32"/>
      <w:szCs w:val="32"/>
    </w:rPr>
  </w:style>
  <w:style w:type="character" w:customStyle="1" w:styleId="Heading6Char">
    <w:name w:val="Heading 6 Char"/>
    <w:basedOn w:val="DefaultParagraphFont"/>
    <w:link w:val="Heading6"/>
    <w:uiPriority w:val="99"/>
    <w:semiHidden/>
    <w:locked/>
    <w:rsid w:val="00F1476E"/>
    <w:rPr>
      <w:rFonts w:ascii="Calibri" w:hAnsi="Calibri" w:cs="Cordia New"/>
      <w:b/>
      <w:bCs/>
      <w:lang w:val="en-US" w:eastAsia="en-US"/>
    </w:rPr>
  </w:style>
  <w:style w:type="character" w:customStyle="1" w:styleId="Heading7Char">
    <w:name w:val="Heading 7 Char"/>
    <w:basedOn w:val="DefaultParagraphFont"/>
    <w:link w:val="Heading7"/>
    <w:uiPriority w:val="99"/>
    <w:locked/>
    <w:rsid w:val="00093670"/>
    <w:rPr>
      <w:rFonts w:ascii="Calibri" w:hAnsi="Calibri" w:cs="Calibri"/>
      <w:sz w:val="24"/>
      <w:szCs w:val="24"/>
    </w:rPr>
  </w:style>
  <w:style w:type="paragraph" w:styleId="Footer">
    <w:name w:val="footer"/>
    <w:basedOn w:val="Normal"/>
    <w:link w:val="FooterChar"/>
    <w:uiPriority w:val="99"/>
    <w:rsid w:val="00093670"/>
    <w:pPr>
      <w:tabs>
        <w:tab w:val="center" w:pos="4153"/>
        <w:tab w:val="right" w:pos="8306"/>
      </w:tabs>
      <w:ind w:left="1560"/>
    </w:pPr>
    <w:rPr>
      <w:lang w:val="en-GB"/>
    </w:rPr>
  </w:style>
  <w:style w:type="character" w:customStyle="1" w:styleId="FooterChar">
    <w:name w:val="Footer Char"/>
    <w:basedOn w:val="DefaultParagraphFont"/>
    <w:link w:val="Footer"/>
    <w:uiPriority w:val="99"/>
    <w:locked/>
    <w:rsid w:val="00093670"/>
    <w:rPr>
      <w:rFonts w:ascii="Times New Roman" w:hAnsi="Times New Roman" w:cs="Times New Roman"/>
      <w:sz w:val="24"/>
      <w:szCs w:val="24"/>
    </w:rPr>
  </w:style>
  <w:style w:type="paragraph" w:styleId="Header">
    <w:name w:val="header"/>
    <w:basedOn w:val="Normal"/>
    <w:link w:val="HeaderChar"/>
    <w:uiPriority w:val="99"/>
    <w:rsid w:val="00093670"/>
    <w:pPr>
      <w:tabs>
        <w:tab w:val="center" w:pos="4153"/>
        <w:tab w:val="right" w:pos="8306"/>
      </w:tabs>
      <w:ind w:left="1560"/>
    </w:pPr>
    <w:rPr>
      <w:lang w:val="en-GB"/>
    </w:rPr>
  </w:style>
  <w:style w:type="character" w:customStyle="1" w:styleId="HeaderChar">
    <w:name w:val="Header Char"/>
    <w:basedOn w:val="DefaultParagraphFont"/>
    <w:link w:val="Header"/>
    <w:uiPriority w:val="99"/>
    <w:locked/>
    <w:rsid w:val="00093670"/>
    <w:rPr>
      <w:rFonts w:ascii="Times New Roman" w:hAnsi="Times New Roman" w:cs="Times New Roman"/>
      <w:sz w:val="24"/>
      <w:szCs w:val="24"/>
    </w:rPr>
  </w:style>
  <w:style w:type="paragraph" w:styleId="BodyText2">
    <w:name w:val="Body Text 2"/>
    <w:basedOn w:val="Normal"/>
    <w:link w:val="BodyText2Char"/>
    <w:uiPriority w:val="99"/>
    <w:rsid w:val="00093670"/>
    <w:rPr>
      <w:rFonts w:ascii="Arial" w:hAnsi="Arial" w:cs="Arial"/>
      <w:lang w:val="en-GB" w:bidi="ar-SA"/>
    </w:rPr>
  </w:style>
  <w:style w:type="character" w:customStyle="1" w:styleId="BodyText2Char">
    <w:name w:val="Body Text 2 Char"/>
    <w:basedOn w:val="DefaultParagraphFont"/>
    <w:link w:val="BodyText2"/>
    <w:uiPriority w:val="99"/>
    <w:locked/>
    <w:rsid w:val="00093670"/>
    <w:rPr>
      <w:rFonts w:ascii="Times New Roman" w:hAnsi="Times New Roman" w:cs="Times New Roman"/>
      <w:sz w:val="24"/>
      <w:szCs w:val="24"/>
    </w:rPr>
  </w:style>
  <w:style w:type="paragraph" w:styleId="BodyText">
    <w:name w:val="Body Text"/>
    <w:basedOn w:val="Normal"/>
    <w:link w:val="BodyTextChar"/>
    <w:uiPriority w:val="99"/>
    <w:rsid w:val="00093670"/>
    <w:pPr>
      <w:ind w:left="1560"/>
    </w:pPr>
    <w:rPr>
      <w:rFonts w:ascii="Arial" w:hAnsi="Arial" w:cs="Arial"/>
      <w:lang w:val="en-GB" w:bidi="ar-SA"/>
    </w:rPr>
  </w:style>
  <w:style w:type="character" w:customStyle="1" w:styleId="BodyTextChar">
    <w:name w:val="Body Text Char"/>
    <w:basedOn w:val="DefaultParagraphFont"/>
    <w:link w:val="BodyText"/>
    <w:uiPriority w:val="99"/>
    <w:locked/>
    <w:rsid w:val="00093670"/>
    <w:rPr>
      <w:rFonts w:ascii="Times New Roman" w:hAnsi="Times New Roman" w:cs="Times New Roman"/>
      <w:sz w:val="24"/>
      <w:szCs w:val="24"/>
    </w:rPr>
  </w:style>
  <w:style w:type="paragraph" w:customStyle="1" w:styleId="Style2">
    <w:name w:val="Style2"/>
    <w:basedOn w:val="Normal"/>
    <w:uiPriority w:val="99"/>
    <w:rsid w:val="00093670"/>
    <w:pPr>
      <w:numPr>
        <w:numId w:val="25"/>
      </w:numPr>
    </w:pPr>
    <w:rPr>
      <w:lang w:val="en-GB"/>
    </w:rPr>
  </w:style>
  <w:style w:type="paragraph" w:customStyle="1" w:styleId="Style1">
    <w:name w:val="Style 1"/>
    <w:uiPriority w:val="99"/>
    <w:rsid w:val="00093670"/>
    <w:pPr>
      <w:widowControl w:val="0"/>
      <w:autoSpaceDE w:val="0"/>
      <w:autoSpaceDN w:val="0"/>
      <w:adjustRightInd w:val="0"/>
    </w:pPr>
    <w:rPr>
      <w:rFonts w:ascii="Cordia New" w:hAnsi="Cordia New"/>
      <w:sz w:val="20"/>
      <w:szCs w:val="20"/>
      <w:lang w:eastAsia="en-US" w:bidi="th-TH"/>
    </w:rPr>
  </w:style>
  <w:style w:type="paragraph" w:customStyle="1" w:styleId="Style3">
    <w:name w:val="Style 3"/>
    <w:uiPriority w:val="99"/>
    <w:rsid w:val="00093670"/>
    <w:pPr>
      <w:widowControl w:val="0"/>
      <w:autoSpaceDE w:val="0"/>
      <w:autoSpaceDN w:val="0"/>
      <w:spacing w:before="36"/>
      <w:ind w:left="864" w:right="144" w:hanging="360"/>
    </w:pPr>
    <w:rPr>
      <w:rFonts w:ascii="Verdana" w:hAnsi="Verdana" w:cs="Verdana"/>
      <w:sz w:val="20"/>
      <w:szCs w:val="20"/>
      <w:lang w:eastAsia="en-US"/>
    </w:rPr>
  </w:style>
  <w:style w:type="paragraph" w:customStyle="1" w:styleId="Style20">
    <w:name w:val="Style 2"/>
    <w:uiPriority w:val="99"/>
    <w:rsid w:val="00093670"/>
    <w:pPr>
      <w:widowControl w:val="0"/>
      <w:autoSpaceDE w:val="0"/>
      <w:autoSpaceDN w:val="0"/>
      <w:spacing w:before="36"/>
      <w:ind w:left="936" w:right="576" w:hanging="432"/>
    </w:pPr>
    <w:rPr>
      <w:rFonts w:ascii="Verdana" w:hAnsi="Verdana" w:cs="Verdana"/>
      <w:sz w:val="20"/>
      <w:szCs w:val="20"/>
      <w:lang w:eastAsia="en-US"/>
    </w:rPr>
  </w:style>
  <w:style w:type="character" w:customStyle="1" w:styleId="CharacterStyle1">
    <w:name w:val="Character Style 1"/>
    <w:uiPriority w:val="99"/>
    <w:rsid w:val="00093670"/>
    <w:rPr>
      <w:rFonts w:ascii="Verdana" w:hAnsi="Verdana"/>
      <w:sz w:val="20"/>
    </w:rPr>
  </w:style>
  <w:style w:type="paragraph" w:styleId="BalloonText">
    <w:name w:val="Balloon Text"/>
    <w:basedOn w:val="Normal"/>
    <w:link w:val="BalloonTextChar"/>
    <w:uiPriority w:val="99"/>
    <w:rsid w:val="00DE6A4B"/>
    <w:rPr>
      <w:rFonts w:ascii="Tahoma" w:hAnsi="Tahoma" w:cs="Angsana New"/>
      <w:sz w:val="16"/>
      <w:szCs w:val="20"/>
    </w:rPr>
  </w:style>
  <w:style w:type="character" w:customStyle="1" w:styleId="BalloonTextChar">
    <w:name w:val="Balloon Text Char"/>
    <w:basedOn w:val="DefaultParagraphFont"/>
    <w:link w:val="BalloonText"/>
    <w:uiPriority w:val="99"/>
    <w:locked/>
    <w:rsid w:val="00DE6A4B"/>
    <w:rPr>
      <w:rFonts w:ascii="Tahoma" w:hAnsi="Tahoma" w:cs="Angsana New"/>
      <w:sz w:val="16"/>
      <w:lang w:val="en-US" w:eastAsia="en-US"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1482</Words>
  <Characters>8451</Characters>
  <Application>Microsoft Office Outlook</Application>
  <DocSecurity>0</DocSecurity>
  <Lines>0</Lines>
  <Paragraphs>0</Paragraphs>
  <ScaleCrop>false</ScaleCrop>
  <Company>Oxfam GB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Admin Asst</dc:title>
  <dc:subject/>
  <dc:creator>tpesce</dc:creator>
  <cp:keywords/>
  <dc:description/>
  <cp:lastModifiedBy>.</cp:lastModifiedBy>
  <cp:revision>2</cp:revision>
  <cp:lastPrinted>2005-08-17T12:13:00Z</cp:lastPrinted>
  <dcterms:created xsi:type="dcterms:W3CDTF">2011-11-24T10:24:00Z</dcterms:created>
  <dcterms:modified xsi:type="dcterms:W3CDTF">2011-11-24T10:24:00Z</dcterms:modified>
</cp:coreProperties>
</file>