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5CCE5" w14:textId="77777777" w:rsidR="00482F5A" w:rsidRDefault="00482F5A">
      <w:pPr>
        <w:pStyle w:val="Heading1"/>
      </w:pPr>
      <w:bookmarkStart w:id="0" w:name="_GoBack"/>
      <w:bookmarkEnd w:id="0"/>
      <w:r>
        <w:t>Job Description</w:t>
      </w:r>
    </w:p>
    <w:tbl>
      <w:tblPr>
        <w:tblW w:w="8639" w:type="dxa"/>
        <w:tblBorders>
          <w:top w:val="single" w:sz="4" w:space="0" w:color="93867A"/>
          <w:bottom w:val="single" w:sz="4" w:space="0" w:color="93867A"/>
          <w:insideH w:val="single" w:sz="4" w:space="0" w:color="93867A"/>
        </w:tblBorders>
        <w:tblCellMar>
          <w:left w:w="0" w:type="dxa"/>
          <w:right w:w="0" w:type="dxa"/>
        </w:tblCellMar>
        <w:tblLook w:val="0000" w:firstRow="0" w:lastRow="0" w:firstColumn="0" w:lastColumn="0" w:noHBand="0" w:noVBand="0"/>
      </w:tblPr>
      <w:tblGrid>
        <w:gridCol w:w="1418"/>
        <w:gridCol w:w="3252"/>
        <w:gridCol w:w="1559"/>
        <w:gridCol w:w="2410"/>
      </w:tblGrid>
      <w:tr w:rsidR="00482F5A" w14:paraId="3A3BF7E0" w14:textId="77777777" w:rsidTr="005C25D6">
        <w:trPr>
          <w:cantSplit/>
          <w:trHeight w:val="283"/>
        </w:trPr>
        <w:tc>
          <w:tcPr>
            <w:tcW w:w="1418" w:type="dxa"/>
            <w:tcMar>
              <w:top w:w="113" w:type="dxa"/>
              <w:left w:w="0" w:type="dxa"/>
              <w:bottom w:w="57" w:type="dxa"/>
            </w:tcMar>
          </w:tcPr>
          <w:p w14:paraId="6F224F7F" w14:textId="77777777" w:rsidR="00482F5A" w:rsidRDefault="00482F5A">
            <w:pPr>
              <w:tabs>
                <w:tab w:val="left" w:pos="91"/>
              </w:tabs>
              <w:rPr>
                <w:b/>
                <w:color w:val="000000"/>
              </w:rPr>
            </w:pPr>
            <w:r>
              <w:rPr>
                <w:b/>
                <w:color w:val="000000"/>
              </w:rPr>
              <w:t>Job title</w:t>
            </w:r>
          </w:p>
        </w:tc>
        <w:tc>
          <w:tcPr>
            <w:tcW w:w="7221" w:type="dxa"/>
            <w:gridSpan w:val="3"/>
            <w:tcMar>
              <w:top w:w="113" w:type="dxa"/>
              <w:left w:w="0" w:type="dxa"/>
              <w:bottom w:w="57" w:type="dxa"/>
            </w:tcMar>
          </w:tcPr>
          <w:p w14:paraId="1250A0F8" w14:textId="371E9FD3" w:rsidR="00482F5A" w:rsidRDefault="00BD1BA4" w:rsidP="00BD1BA4">
            <w:pPr>
              <w:ind w:left="133"/>
            </w:pPr>
            <w:r>
              <w:t xml:space="preserve">Shelter </w:t>
            </w:r>
            <w:r w:rsidR="0024159E">
              <w:t xml:space="preserve">Adviser </w:t>
            </w:r>
            <w:r>
              <w:t>Maternity cover</w:t>
            </w:r>
          </w:p>
        </w:tc>
      </w:tr>
      <w:tr w:rsidR="00482F5A" w14:paraId="41FD1048" w14:textId="77777777" w:rsidTr="005C25D6">
        <w:trPr>
          <w:cantSplit/>
          <w:trHeight w:val="283"/>
        </w:trPr>
        <w:tc>
          <w:tcPr>
            <w:tcW w:w="1418" w:type="dxa"/>
            <w:tcMar>
              <w:top w:w="113" w:type="dxa"/>
              <w:left w:w="0" w:type="dxa"/>
              <w:bottom w:w="57" w:type="dxa"/>
            </w:tcMar>
          </w:tcPr>
          <w:p w14:paraId="29A1258B" w14:textId="77777777" w:rsidR="00482F5A" w:rsidRDefault="00482F5A">
            <w:pPr>
              <w:tabs>
                <w:tab w:val="left" w:pos="91"/>
              </w:tabs>
              <w:rPr>
                <w:b/>
                <w:color w:val="000000"/>
              </w:rPr>
            </w:pPr>
            <w:r>
              <w:rPr>
                <w:b/>
                <w:color w:val="000000"/>
              </w:rPr>
              <w:t>Job band</w:t>
            </w:r>
          </w:p>
        </w:tc>
        <w:tc>
          <w:tcPr>
            <w:tcW w:w="3252" w:type="dxa"/>
            <w:tcMar>
              <w:top w:w="113" w:type="dxa"/>
              <w:left w:w="0" w:type="dxa"/>
              <w:bottom w:w="57" w:type="dxa"/>
            </w:tcMar>
          </w:tcPr>
          <w:p w14:paraId="2629FED1" w14:textId="58A2A5AE" w:rsidR="00482F5A" w:rsidRDefault="00376199" w:rsidP="005C25D6">
            <w:pPr>
              <w:ind w:left="133"/>
            </w:pPr>
            <w:r>
              <w:t>SAME</w:t>
            </w:r>
          </w:p>
        </w:tc>
        <w:tc>
          <w:tcPr>
            <w:tcW w:w="1559" w:type="dxa"/>
          </w:tcPr>
          <w:p w14:paraId="3421700B" w14:textId="77777777" w:rsidR="00482F5A" w:rsidRDefault="00482F5A" w:rsidP="005C25D6">
            <w:pPr>
              <w:ind w:left="133"/>
            </w:pPr>
            <w:r>
              <w:rPr>
                <w:b/>
                <w:color w:val="000000"/>
              </w:rPr>
              <w:t>Ref</w:t>
            </w:r>
          </w:p>
        </w:tc>
        <w:tc>
          <w:tcPr>
            <w:tcW w:w="2410" w:type="dxa"/>
          </w:tcPr>
          <w:p w14:paraId="01D420DB" w14:textId="77777777" w:rsidR="00482F5A" w:rsidRDefault="00482F5A" w:rsidP="005C25D6">
            <w:pPr>
              <w:ind w:left="133"/>
            </w:pPr>
          </w:p>
        </w:tc>
      </w:tr>
      <w:tr w:rsidR="00482F5A" w14:paraId="6EE5A380" w14:textId="77777777" w:rsidTr="005C25D6">
        <w:trPr>
          <w:cantSplit/>
          <w:trHeight w:val="283"/>
        </w:trPr>
        <w:tc>
          <w:tcPr>
            <w:tcW w:w="1418" w:type="dxa"/>
            <w:tcMar>
              <w:top w:w="113" w:type="dxa"/>
              <w:left w:w="0" w:type="dxa"/>
              <w:bottom w:w="57" w:type="dxa"/>
            </w:tcMar>
          </w:tcPr>
          <w:p w14:paraId="24665FC5" w14:textId="77777777" w:rsidR="00482F5A" w:rsidRDefault="00482F5A">
            <w:pPr>
              <w:tabs>
                <w:tab w:val="left" w:pos="91"/>
              </w:tabs>
              <w:rPr>
                <w:b/>
                <w:color w:val="000000"/>
              </w:rPr>
            </w:pPr>
            <w:r>
              <w:rPr>
                <w:b/>
                <w:color w:val="000000"/>
              </w:rPr>
              <w:t>Department</w:t>
            </w:r>
          </w:p>
        </w:tc>
        <w:tc>
          <w:tcPr>
            <w:tcW w:w="3252" w:type="dxa"/>
            <w:tcMar>
              <w:top w:w="113" w:type="dxa"/>
              <w:left w:w="0" w:type="dxa"/>
              <w:bottom w:w="57" w:type="dxa"/>
            </w:tcMar>
          </w:tcPr>
          <w:p w14:paraId="0674C93C" w14:textId="77777777" w:rsidR="00482F5A" w:rsidRDefault="0021493A" w:rsidP="005C25D6">
            <w:pPr>
              <w:ind w:left="133"/>
            </w:pPr>
            <w:r>
              <w:t>Technical &amp; Advisory</w:t>
            </w:r>
          </w:p>
        </w:tc>
        <w:tc>
          <w:tcPr>
            <w:tcW w:w="1559" w:type="dxa"/>
          </w:tcPr>
          <w:p w14:paraId="4958ACE8" w14:textId="77777777" w:rsidR="00482F5A" w:rsidRDefault="00482F5A" w:rsidP="005C25D6">
            <w:pPr>
              <w:pStyle w:val="Heading4"/>
              <w:ind w:left="133"/>
            </w:pPr>
            <w:r>
              <w:t>Division</w:t>
            </w:r>
          </w:p>
        </w:tc>
        <w:tc>
          <w:tcPr>
            <w:tcW w:w="2410" w:type="dxa"/>
          </w:tcPr>
          <w:p w14:paraId="69EE1D44" w14:textId="77777777" w:rsidR="00482F5A" w:rsidRDefault="006413B9" w:rsidP="005C25D6">
            <w:pPr>
              <w:ind w:left="133"/>
            </w:pPr>
            <w:r>
              <w:t xml:space="preserve"> International</w:t>
            </w:r>
          </w:p>
        </w:tc>
      </w:tr>
      <w:tr w:rsidR="00482F5A" w14:paraId="6264E5B9" w14:textId="77777777" w:rsidTr="005C25D6">
        <w:trPr>
          <w:cantSplit/>
          <w:trHeight w:val="283"/>
        </w:trPr>
        <w:tc>
          <w:tcPr>
            <w:tcW w:w="1418" w:type="dxa"/>
            <w:tcMar>
              <w:top w:w="113" w:type="dxa"/>
              <w:left w:w="0" w:type="dxa"/>
              <w:bottom w:w="57" w:type="dxa"/>
            </w:tcMar>
          </w:tcPr>
          <w:p w14:paraId="7ABE519E" w14:textId="77777777" w:rsidR="00482F5A" w:rsidRDefault="00482F5A">
            <w:pPr>
              <w:tabs>
                <w:tab w:val="left" w:pos="91"/>
              </w:tabs>
              <w:rPr>
                <w:b/>
                <w:color w:val="000000"/>
              </w:rPr>
            </w:pPr>
            <w:r>
              <w:rPr>
                <w:b/>
                <w:color w:val="000000"/>
              </w:rPr>
              <w:t>Reporting to</w:t>
            </w:r>
          </w:p>
        </w:tc>
        <w:tc>
          <w:tcPr>
            <w:tcW w:w="3252" w:type="dxa"/>
            <w:tcMar>
              <w:top w:w="113" w:type="dxa"/>
              <w:left w:w="0" w:type="dxa"/>
              <w:bottom w:w="57" w:type="dxa"/>
            </w:tcMar>
          </w:tcPr>
          <w:p w14:paraId="724E1ECB" w14:textId="77093453" w:rsidR="00482F5A" w:rsidRDefault="0024159E" w:rsidP="007F3F87">
            <w:pPr>
              <w:ind w:left="133"/>
            </w:pPr>
            <w:r>
              <w:t xml:space="preserve">Head of Unit </w:t>
            </w:r>
            <w:r w:rsidR="007F3F87">
              <w:t>FSL/DRR/Shelter</w:t>
            </w:r>
          </w:p>
        </w:tc>
        <w:tc>
          <w:tcPr>
            <w:tcW w:w="1559" w:type="dxa"/>
          </w:tcPr>
          <w:p w14:paraId="3A005073" w14:textId="77777777" w:rsidR="00482F5A" w:rsidRDefault="00482F5A" w:rsidP="005C25D6">
            <w:pPr>
              <w:ind w:left="133"/>
            </w:pPr>
            <w:r>
              <w:rPr>
                <w:b/>
                <w:color w:val="000000"/>
              </w:rPr>
              <w:t>Location</w:t>
            </w:r>
          </w:p>
        </w:tc>
        <w:tc>
          <w:tcPr>
            <w:tcW w:w="2410" w:type="dxa"/>
          </w:tcPr>
          <w:p w14:paraId="391B2B9D" w14:textId="4D899944" w:rsidR="00482F5A" w:rsidRDefault="006413B9" w:rsidP="005C25D6">
            <w:pPr>
              <w:ind w:left="133"/>
            </w:pPr>
            <w:r>
              <w:t xml:space="preserve"> UK</w:t>
            </w:r>
            <w:r w:rsidR="005C25D6">
              <w:t xml:space="preserve"> </w:t>
            </w:r>
            <w:r>
              <w:t>O</w:t>
            </w:r>
            <w:r w:rsidR="005C25D6">
              <w:t>ffice</w:t>
            </w:r>
          </w:p>
        </w:tc>
      </w:tr>
      <w:tr w:rsidR="00482F5A" w14:paraId="379C2108" w14:textId="77777777" w:rsidTr="005C25D6">
        <w:trPr>
          <w:cantSplit/>
          <w:trHeight w:val="283"/>
        </w:trPr>
        <w:tc>
          <w:tcPr>
            <w:tcW w:w="1418" w:type="dxa"/>
            <w:tcMar>
              <w:top w:w="113" w:type="dxa"/>
              <w:left w:w="0" w:type="dxa"/>
              <w:bottom w:w="57" w:type="dxa"/>
            </w:tcMar>
          </w:tcPr>
          <w:p w14:paraId="53CDD32E" w14:textId="77777777" w:rsidR="00482F5A" w:rsidRDefault="00482F5A">
            <w:pPr>
              <w:tabs>
                <w:tab w:val="left" w:pos="91"/>
              </w:tabs>
              <w:rPr>
                <w:b/>
                <w:color w:val="000000"/>
              </w:rPr>
            </w:pPr>
            <w:r>
              <w:rPr>
                <w:b/>
                <w:color w:val="000000"/>
              </w:rPr>
              <w:t>Duration</w:t>
            </w:r>
          </w:p>
        </w:tc>
        <w:tc>
          <w:tcPr>
            <w:tcW w:w="3252" w:type="dxa"/>
            <w:tcMar>
              <w:top w:w="113" w:type="dxa"/>
              <w:left w:w="0" w:type="dxa"/>
              <w:bottom w:w="57" w:type="dxa"/>
            </w:tcMar>
          </w:tcPr>
          <w:p w14:paraId="1A2B77E9" w14:textId="2CE62D68" w:rsidR="00482F5A" w:rsidRDefault="00BD1BA4" w:rsidP="005C25D6">
            <w:pPr>
              <w:ind w:left="133"/>
            </w:pPr>
            <w:r>
              <w:t>6 months</w:t>
            </w:r>
          </w:p>
        </w:tc>
        <w:tc>
          <w:tcPr>
            <w:tcW w:w="1559" w:type="dxa"/>
          </w:tcPr>
          <w:p w14:paraId="10A3E436" w14:textId="77777777" w:rsidR="00482F5A" w:rsidRDefault="00482F5A" w:rsidP="005C25D6">
            <w:pPr>
              <w:pStyle w:val="Heading4"/>
              <w:ind w:left="133"/>
            </w:pPr>
            <w:r>
              <w:t>Last updated</w:t>
            </w:r>
          </w:p>
        </w:tc>
        <w:tc>
          <w:tcPr>
            <w:tcW w:w="2410" w:type="dxa"/>
          </w:tcPr>
          <w:p w14:paraId="7A76B8CA" w14:textId="372958C7" w:rsidR="00482F5A" w:rsidRDefault="006413B9" w:rsidP="007F3F87">
            <w:pPr>
              <w:ind w:left="133"/>
            </w:pPr>
            <w:r>
              <w:t xml:space="preserve"> </w:t>
            </w:r>
            <w:r w:rsidR="007F3F87">
              <w:t xml:space="preserve">December </w:t>
            </w:r>
            <w:r w:rsidR="008F76A3">
              <w:t>2014</w:t>
            </w:r>
          </w:p>
        </w:tc>
      </w:tr>
    </w:tbl>
    <w:p w14:paraId="7BAC0F49" w14:textId="77777777" w:rsidR="00482F5A" w:rsidRDefault="00E44650">
      <w:pPr>
        <w:pStyle w:val="Heading2"/>
      </w:pPr>
      <w:r>
        <w:t>Scale and Scope</w:t>
      </w:r>
    </w:p>
    <w:tbl>
      <w:tblPr>
        <w:tblW w:w="0" w:type="auto"/>
        <w:tblBorders>
          <w:top w:val="single" w:sz="4" w:space="0" w:color="7F7F7F"/>
          <w:left w:val="single" w:sz="4" w:space="0" w:color="7F7F7F"/>
          <w:bottom w:val="single" w:sz="4" w:space="0" w:color="7F7F7F"/>
          <w:right w:val="single" w:sz="4" w:space="0" w:color="7F7F7F"/>
        </w:tblBorders>
        <w:tblLook w:val="04A0" w:firstRow="1" w:lastRow="0" w:firstColumn="1" w:lastColumn="0" w:noHBand="0" w:noVBand="1"/>
      </w:tblPr>
      <w:tblGrid>
        <w:gridCol w:w="2235"/>
        <w:gridCol w:w="3725"/>
        <w:gridCol w:w="2980"/>
      </w:tblGrid>
      <w:tr w:rsidR="007420B6" w:rsidRPr="00D73BF3" w14:paraId="39925DF0" w14:textId="77777777" w:rsidTr="00D73BF3">
        <w:tc>
          <w:tcPr>
            <w:tcW w:w="2235" w:type="dxa"/>
            <w:tcBorders>
              <w:top w:val="single" w:sz="4" w:space="0" w:color="7F7F7F"/>
              <w:bottom w:val="single" w:sz="4" w:space="0" w:color="7F7F7F"/>
              <w:right w:val="single" w:sz="4" w:space="0" w:color="7F7F7F"/>
            </w:tcBorders>
            <w:shd w:val="clear" w:color="auto" w:fill="auto"/>
          </w:tcPr>
          <w:p w14:paraId="12D36C7E" w14:textId="77777777" w:rsidR="00AB11C2" w:rsidRPr="00D73BF3" w:rsidRDefault="00AB11C2" w:rsidP="00D73BF3">
            <w:pPr>
              <w:spacing w:after="140" w:line="300" w:lineRule="atLeast"/>
              <w:rPr>
                <w:rFonts w:eastAsia="Times New Roman" w:cs="Arial"/>
                <w:b/>
                <w:color w:val="93867A"/>
                <w:sz w:val="24"/>
                <w:szCs w:val="28"/>
                <w:lang w:eastAsia="en-GB"/>
              </w:rPr>
            </w:pPr>
          </w:p>
        </w:tc>
        <w:tc>
          <w:tcPr>
            <w:tcW w:w="3725" w:type="dxa"/>
            <w:tcBorders>
              <w:top w:val="single" w:sz="4" w:space="0" w:color="7F7F7F"/>
              <w:left w:val="single" w:sz="4" w:space="0" w:color="7F7F7F"/>
              <w:bottom w:val="single" w:sz="4" w:space="0" w:color="7F7F7F"/>
              <w:right w:val="single" w:sz="4" w:space="0" w:color="7F7F7F"/>
            </w:tcBorders>
            <w:shd w:val="clear" w:color="auto" w:fill="auto"/>
          </w:tcPr>
          <w:p w14:paraId="53F5D2BF" w14:textId="77777777" w:rsidR="00AB11C2" w:rsidRPr="00D73BF3" w:rsidRDefault="00AB11C2" w:rsidP="00D73BF3">
            <w:pPr>
              <w:spacing w:after="140" w:line="300" w:lineRule="atLeast"/>
              <w:rPr>
                <w:rFonts w:eastAsia="Times New Roman" w:cs="Arial"/>
                <w:b/>
                <w:color w:val="93867A"/>
                <w:sz w:val="24"/>
                <w:szCs w:val="28"/>
                <w:lang w:eastAsia="en-GB"/>
              </w:rPr>
            </w:pPr>
            <w:r w:rsidRPr="00D73BF3">
              <w:rPr>
                <w:rFonts w:eastAsia="Times New Roman" w:cs="Arial"/>
                <w:b/>
                <w:color w:val="93867A"/>
                <w:sz w:val="24"/>
                <w:szCs w:val="28"/>
                <w:lang w:eastAsia="en-GB"/>
              </w:rPr>
              <w:t>Direct</w:t>
            </w:r>
          </w:p>
        </w:tc>
        <w:tc>
          <w:tcPr>
            <w:tcW w:w="2980" w:type="dxa"/>
            <w:tcBorders>
              <w:top w:val="single" w:sz="4" w:space="0" w:color="7F7F7F"/>
              <w:left w:val="single" w:sz="4" w:space="0" w:color="7F7F7F"/>
              <w:bottom w:val="single" w:sz="4" w:space="0" w:color="7F7F7F"/>
            </w:tcBorders>
            <w:shd w:val="clear" w:color="auto" w:fill="auto"/>
          </w:tcPr>
          <w:p w14:paraId="18A2D357" w14:textId="77777777" w:rsidR="00AB11C2" w:rsidRPr="00D73BF3" w:rsidRDefault="00AB11C2" w:rsidP="00D73BF3">
            <w:pPr>
              <w:spacing w:after="140" w:line="300" w:lineRule="atLeast"/>
              <w:rPr>
                <w:rFonts w:eastAsia="Times New Roman" w:cs="Arial"/>
                <w:b/>
                <w:color w:val="93867A"/>
                <w:sz w:val="24"/>
                <w:szCs w:val="28"/>
                <w:lang w:eastAsia="en-GB"/>
              </w:rPr>
            </w:pPr>
            <w:r w:rsidRPr="00D73BF3">
              <w:rPr>
                <w:rFonts w:eastAsia="Times New Roman" w:cs="Arial"/>
                <w:b/>
                <w:color w:val="93867A"/>
                <w:sz w:val="24"/>
                <w:szCs w:val="28"/>
                <w:lang w:eastAsia="en-GB"/>
              </w:rPr>
              <w:t>Indirect/overall</w:t>
            </w:r>
          </w:p>
        </w:tc>
      </w:tr>
      <w:tr w:rsidR="007420B6" w:rsidRPr="00D73BF3" w14:paraId="6CB77A95" w14:textId="77777777" w:rsidTr="00D73BF3">
        <w:tc>
          <w:tcPr>
            <w:tcW w:w="2235" w:type="dxa"/>
            <w:tcBorders>
              <w:top w:val="single" w:sz="4" w:space="0" w:color="7F7F7F"/>
              <w:bottom w:val="single" w:sz="4" w:space="0" w:color="7F7F7F"/>
              <w:right w:val="single" w:sz="4" w:space="0" w:color="7F7F7F"/>
            </w:tcBorders>
            <w:shd w:val="clear" w:color="auto" w:fill="auto"/>
          </w:tcPr>
          <w:p w14:paraId="3F2A95E8" w14:textId="77777777" w:rsidR="00AB11C2" w:rsidRPr="00D73BF3" w:rsidRDefault="00AB11C2" w:rsidP="00D73BF3">
            <w:pPr>
              <w:spacing w:after="140" w:line="300" w:lineRule="atLeast"/>
              <w:rPr>
                <w:rFonts w:eastAsia="Times New Roman" w:cs="Arial"/>
                <w:b/>
                <w:color w:val="93867A"/>
                <w:sz w:val="24"/>
                <w:szCs w:val="28"/>
                <w:lang w:eastAsia="en-GB"/>
              </w:rPr>
            </w:pPr>
            <w:r w:rsidRPr="00D73BF3">
              <w:rPr>
                <w:rFonts w:eastAsia="Times New Roman" w:cs="Arial"/>
                <w:b/>
                <w:color w:val="93867A"/>
                <w:sz w:val="24"/>
                <w:szCs w:val="28"/>
                <w:lang w:eastAsia="en-GB"/>
              </w:rPr>
              <w:t>Budgetary</w:t>
            </w:r>
          </w:p>
        </w:tc>
        <w:tc>
          <w:tcPr>
            <w:tcW w:w="3725" w:type="dxa"/>
            <w:tcBorders>
              <w:top w:val="single" w:sz="4" w:space="0" w:color="7F7F7F"/>
              <w:left w:val="single" w:sz="4" w:space="0" w:color="7F7F7F"/>
              <w:bottom w:val="single" w:sz="4" w:space="0" w:color="7F7F7F"/>
              <w:right w:val="single" w:sz="4" w:space="0" w:color="7F7F7F"/>
            </w:tcBorders>
            <w:shd w:val="clear" w:color="auto" w:fill="auto"/>
          </w:tcPr>
          <w:p w14:paraId="5FC5B753" w14:textId="415ABFBC" w:rsidR="001C3967" w:rsidRPr="00D73BF3" w:rsidRDefault="00794933" w:rsidP="006A29BE">
            <w:pPr>
              <w:rPr>
                <w:rFonts w:eastAsia="Times New Roman" w:cs="Arial"/>
                <w:szCs w:val="28"/>
                <w:lang w:eastAsia="en-GB"/>
              </w:rPr>
            </w:pPr>
            <w:r>
              <w:rPr>
                <w:rFonts w:eastAsia="Times New Roman" w:cs="Arial"/>
                <w:szCs w:val="28"/>
                <w:lang w:eastAsia="en-GB"/>
              </w:rPr>
              <w:t>none</w:t>
            </w:r>
            <w:r w:rsidR="006A29BE">
              <w:rPr>
                <w:rFonts w:eastAsia="Times New Roman" w:cs="Arial"/>
                <w:szCs w:val="28"/>
                <w:lang w:eastAsia="en-GB"/>
              </w:rPr>
              <w:t xml:space="preserve"> </w:t>
            </w:r>
          </w:p>
        </w:tc>
        <w:tc>
          <w:tcPr>
            <w:tcW w:w="2980" w:type="dxa"/>
            <w:tcBorders>
              <w:top w:val="single" w:sz="4" w:space="0" w:color="7F7F7F"/>
              <w:left w:val="single" w:sz="4" w:space="0" w:color="7F7F7F"/>
              <w:bottom w:val="single" w:sz="4" w:space="0" w:color="7F7F7F"/>
            </w:tcBorders>
            <w:shd w:val="clear" w:color="auto" w:fill="auto"/>
          </w:tcPr>
          <w:p w14:paraId="3F16E762" w14:textId="1B8F885F" w:rsidR="00AB11C2" w:rsidRPr="00D73BF3" w:rsidRDefault="00376199" w:rsidP="00D73BF3">
            <w:pPr>
              <w:rPr>
                <w:rFonts w:eastAsia="Times New Roman" w:cs="Arial"/>
                <w:szCs w:val="28"/>
                <w:lang w:eastAsia="en-GB"/>
              </w:rPr>
            </w:pPr>
            <w:r>
              <w:rPr>
                <w:rFonts w:eastAsia="Times New Roman" w:cs="Arial"/>
                <w:szCs w:val="28"/>
                <w:lang w:eastAsia="en-GB"/>
              </w:rPr>
              <w:t>none</w:t>
            </w:r>
          </w:p>
        </w:tc>
      </w:tr>
      <w:tr w:rsidR="007420B6" w:rsidRPr="00D73BF3" w14:paraId="3018D236" w14:textId="77777777" w:rsidTr="00D73BF3">
        <w:tc>
          <w:tcPr>
            <w:tcW w:w="2235" w:type="dxa"/>
            <w:tcBorders>
              <w:top w:val="single" w:sz="4" w:space="0" w:color="7F7F7F"/>
              <w:bottom w:val="single" w:sz="4" w:space="0" w:color="7F7F7F"/>
              <w:right w:val="single" w:sz="4" w:space="0" w:color="7F7F7F"/>
            </w:tcBorders>
            <w:shd w:val="clear" w:color="auto" w:fill="auto"/>
          </w:tcPr>
          <w:p w14:paraId="55E69A1E" w14:textId="77777777" w:rsidR="00AB11C2" w:rsidRPr="00D73BF3" w:rsidRDefault="00AB11C2" w:rsidP="00D73BF3">
            <w:pPr>
              <w:spacing w:after="140" w:line="300" w:lineRule="atLeast"/>
              <w:rPr>
                <w:rFonts w:eastAsia="Times New Roman" w:cs="Arial"/>
                <w:b/>
                <w:color w:val="93867A"/>
                <w:sz w:val="24"/>
                <w:szCs w:val="28"/>
                <w:lang w:eastAsia="en-GB"/>
              </w:rPr>
            </w:pPr>
            <w:r w:rsidRPr="00D73BF3">
              <w:rPr>
                <w:rFonts w:eastAsia="Times New Roman" w:cs="Arial"/>
                <w:b/>
                <w:color w:val="93867A"/>
                <w:sz w:val="24"/>
                <w:szCs w:val="28"/>
                <w:lang w:eastAsia="en-GB"/>
              </w:rPr>
              <w:t>Staffing</w:t>
            </w:r>
          </w:p>
        </w:tc>
        <w:tc>
          <w:tcPr>
            <w:tcW w:w="3725" w:type="dxa"/>
            <w:tcBorders>
              <w:top w:val="single" w:sz="4" w:space="0" w:color="7F7F7F"/>
              <w:left w:val="single" w:sz="4" w:space="0" w:color="7F7F7F"/>
              <w:bottom w:val="single" w:sz="4" w:space="0" w:color="7F7F7F"/>
              <w:right w:val="single" w:sz="4" w:space="0" w:color="7F7F7F"/>
            </w:tcBorders>
            <w:shd w:val="clear" w:color="auto" w:fill="auto"/>
          </w:tcPr>
          <w:p w14:paraId="0AB351A2" w14:textId="018B198D" w:rsidR="001C3967" w:rsidRPr="00D73BF3" w:rsidRDefault="00794933" w:rsidP="006A29BE">
            <w:pPr>
              <w:rPr>
                <w:rFonts w:eastAsia="Times New Roman" w:cs="Arial"/>
                <w:szCs w:val="28"/>
                <w:lang w:eastAsia="en-GB"/>
              </w:rPr>
            </w:pPr>
            <w:r>
              <w:rPr>
                <w:rFonts w:eastAsia="Times New Roman" w:cs="Arial"/>
                <w:szCs w:val="28"/>
                <w:lang w:eastAsia="en-GB"/>
              </w:rPr>
              <w:t>none</w:t>
            </w:r>
          </w:p>
        </w:tc>
        <w:tc>
          <w:tcPr>
            <w:tcW w:w="2980" w:type="dxa"/>
            <w:tcBorders>
              <w:top w:val="single" w:sz="4" w:space="0" w:color="7F7F7F"/>
              <w:left w:val="single" w:sz="4" w:space="0" w:color="7F7F7F"/>
              <w:bottom w:val="single" w:sz="4" w:space="0" w:color="7F7F7F"/>
            </w:tcBorders>
            <w:shd w:val="clear" w:color="auto" w:fill="auto"/>
          </w:tcPr>
          <w:p w14:paraId="1C4F7A70" w14:textId="2C643710" w:rsidR="00AB11C2" w:rsidRPr="00D73BF3" w:rsidRDefault="00794933" w:rsidP="00794933">
            <w:pPr>
              <w:rPr>
                <w:rFonts w:eastAsia="Times New Roman" w:cs="Arial"/>
                <w:szCs w:val="28"/>
                <w:lang w:eastAsia="en-GB"/>
              </w:rPr>
            </w:pPr>
            <w:r>
              <w:rPr>
                <w:rFonts w:eastAsia="Times New Roman" w:cs="Arial"/>
                <w:szCs w:val="28"/>
                <w:lang w:eastAsia="en-GB"/>
              </w:rPr>
              <w:t xml:space="preserve">Advisory support to field based advisers </w:t>
            </w:r>
          </w:p>
        </w:tc>
      </w:tr>
      <w:tr w:rsidR="007420B6" w:rsidRPr="00D73BF3" w14:paraId="0FB4F2EA" w14:textId="77777777" w:rsidTr="00D73BF3">
        <w:tc>
          <w:tcPr>
            <w:tcW w:w="2235" w:type="dxa"/>
            <w:tcBorders>
              <w:top w:val="single" w:sz="4" w:space="0" w:color="7F7F7F"/>
              <w:bottom w:val="single" w:sz="4" w:space="0" w:color="7F7F7F"/>
              <w:right w:val="single" w:sz="4" w:space="0" w:color="7F7F7F"/>
            </w:tcBorders>
            <w:shd w:val="clear" w:color="auto" w:fill="auto"/>
          </w:tcPr>
          <w:p w14:paraId="43452BF2" w14:textId="0B630BBC" w:rsidR="00AB11C2" w:rsidRPr="00D73BF3" w:rsidRDefault="00AB11C2" w:rsidP="00D73BF3">
            <w:pPr>
              <w:tabs>
                <w:tab w:val="right" w:pos="2764"/>
              </w:tabs>
              <w:spacing w:after="140" w:line="300" w:lineRule="atLeast"/>
              <w:rPr>
                <w:rFonts w:eastAsia="Times New Roman" w:cs="Arial"/>
                <w:b/>
                <w:color w:val="93867A"/>
                <w:sz w:val="24"/>
                <w:szCs w:val="28"/>
                <w:lang w:eastAsia="en-GB"/>
              </w:rPr>
            </w:pPr>
            <w:r w:rsidRPr="00D73BF3">
              <w:rPr>
                <w:rFonts w:eastAsia="Times New Roman" w:cs="Arial"/>
                <w:b/>
                <w:color w:val="93867A"/>
                <w:sz w:val="24"/>
                <w:szCs w:val="28"/>
                <w:lang w:eastAsia="en-GB"/>
              </w:rPr>
              <w:t>Assets</w:t>
            </w:r>
            <w:r w:rsidRPr="00D73BF3">
              <w:rPr>
                <w:rFonts w:eastAsia="Times New Roman" w:cs="Arial"/>
                <w:b/>
                <w:color w:val="93867A"/>
                <w:sz w:val="24"/>
                <w:szCs w:val="28"/>
                <w:lang w:eastAsia="en-GB"/>
              </w:rPr>
              <w:tab/>
            </w:r>
          </w:p>
        </w:tc>
        <w:tc>
          <w:tcPr>
            <w:tcW w:w="3725" w:type="dxa"/>
            <w:tcBorders>
              <w:top w:val="single" w:sz="4" w:space="0" w:color="7F7F7F"/>
              <w:left w:val="single" w:sz="4" w:space="0" w:color="7F7F7F"/>
              <w:bottom w:val="single" w:sz="4" w:space="0" w:color="7F7F7F"/>
              <w:right w:val="single" w:sz="4" w:space="0" w:color="7F7F7F"/>
            </w:tcBorders>
            <w:shd w:val="clear" w:color="auto" w:fill="auto"/>
          </w:tcPr>
          <w:p w14:paraId="4FB3C3F2" w14:textId="483F9140" w:rsidR="00AB11C2" w:rsidRPr="00D73BF3" w:rsidRDefault="00376199" w:rsidP="00D73BF3">
            <w:pPr>
              <w:rPr>
                <w:rFonts w:eastAsia="Times New Roman" w:cs="Arial"/>
                <w:szCs w:val="28"/>
                <w:lang w:eastAsia="en-GB"/>
              </w:rPr>
            </w:pPr>
            <w:r>
              <w:rPr>
                <w:rFonts w:eastAsia="Times New Roman" w:cs="Arial"/>
                <w:szCs w:val="28"/>
                <w:lang w:eastAsia="en-GB"/>
              </w:rPr>
              <w:t>Technical equipment required for surge and response capacity (in support of Head of Emergencies)</w:t>
            </w:r>
          </w:p>
        </w:tc>
        <w:tc>
          <w:tcPr>
            <w:tcW w:w="2980" w:type="dxa"/>
            <w:tcBorders>
              <w:top w:val="single" w:sz="4" w:space="0" w:color="7F7F7F"/>
              <w:left w:val="single" w:sz="4" w:space="0" w:color="7F7F7F"/>
              <w:bottom w:val="single" w:sz="4" w:space="0" w:color="7F7F7F"/>
            </w:tcBorders>
            <w:shd w:val="clear" w:color="auto" w:fill="auto"/>
          </w:tcPr>
          <w:p w14:paraId="3E70FD5F" w14:textId="659C9D1B" w:rsidR="001C3967" w:rsidRPr="00D73BF3" w:rsidRDefault="00376199" w:rsidP="006A29BE">
            <w:pPr>
              <w:rPr>
                <w:rFonts w:eastAsia="Times New Roman" w:cs="Arial"/>
                <w:szCs w:val="28"/>
                <w:lang w:eastAsia="en-GB"/>
              </w:rPr>
            </w:pPr>
            <w:r>
              <w:rPr>
                <w:rFonts w:eastAsia="Times New Roman" w:cs="Arial"/>
                <w:szCs w:val="28"/>
                <w:lang w:eastAsia="en-GB"/>
              </w:rPr>
              <w:t xml:space="preserve">Specialist equipment requirements in the Regions </w:t>
            </w:r>
            <w:r w:rsidRPr="00D73BF3">
              <w:rPr>
                <w:rFonts w:eastAsia="Times New Roman" w:cs="Arial"/>
                <w:szCs w:val="28"/>
                <w:lang w:eastAsia="en-GB"/>
              </w:rPr>
              <w:t xml:space="preserve"> </w:t>
            </w:r>
          </w:p>
        </w:tc>
      </w:tr>
      <w:tr w:rsidR="007420B6" w:rsidRPr="00D73BF3" w14:paraId="69D2C1E2" w14:textId="77777777" w:rsidTr="00D73BF3">
        <w:tc>
          <w:tcPr>
            <w:tcW w:w="2235" w:type="dxa"/>
            <w:tcBorders>
              <w:top w:val="single" w:sz="4" w:space="0" w:color="7F7F7F"/>
              <w:bottom w:val="single" w:sz="4" w:space="0" w:color="7F7F7F"/>
              <w:right w:val="single" w:sz="4" w:space="0" w:color="7F7F7F"/>
            </w:tcBorders>
            <w:shd w:val="clear" w:color="auto" w:fill="auto"/>
          </w:tcPr>
          <w:p w14:paraId="2BD7C6D6" w14:textId="77777777" w:rsidR="00D73BF3" w:rsidRPr="0021493A" w:rsidRDefault="00D73BF3" w:rsidP="00D73BF3">
            <w:pPr>
              <w:spacing w:after="140" w:line="300" w:lineRule="atLeast"/>
              <w:rPr>
                <w:rFonts w:eastAsia="Times New Roman" w:cs="Arial"/>
                <w:b/>
                <w:color w:val="93867A"/>
                <w:sz w:val="24"/>
                <w:szCs w:val="28"/>
                <w:lang w:eastAsia="en-GB"/>
              </w:rPr>
            </w:pPr>
            <w:r w:rsidRPr="0021493A">
              <w:rPr>
                <w:rFonts w:eastAsia="Times New Roman" w:cs="Arial"/>
                <w:b/>
                <w:color w:val="93867A"/>
                <w:sz w:val="24"/>
                <w:szCs w:val="28"/>
                <w:lang w:eastAsia="en-GB"/>
              </w:rPr>
              <w:t>Accountability &amp; Decision Making</w:t>
            </w:r>
          </w:p>
        </w:tc>
        <w:tc>
          <w:tcPr>
            <w:tcW w:w="6705" w:type="dxa"/>
            <w:gridSpan w:val="2"/>
            <w:tcBorders>
              <w:top w:val="single" w:sz="4" w:space="0" w:color="7F7F7F"/>
              <w:left w:val="single" w:sz="4" w:space="0" w:color="7F7F7F"/>
              <w:bottom w:val="single" w:sz="4" w:space="0" w:color="7F7F7F"/>
            </w:tcBorders>
            <w:shd w:val="clear" w:color="auto" w:fill="auto"/>
          </w:tcPr>
          <w:p w14:paraId="0FF3D2B1" w14:textId="4AC8CEB7" w:rsidR="000908B5" w:rsidRPr="006A29BE" w:rsidRDefault="00794933" w:rsidP="00CB4235">
            <w:pPr>
              <w:pStyle w:val="ListBulletIndented"/>
              <w:numPr>
                <w:ilvl w:val="0"/>
                <w:numId w:val="32"/>
              </w:numPr>
              <w:tabs>
                <w:tab w:val="clear" w:pos="794"/>
                <w:tab w:val="left" w:pos="317"/>
              </w:tabs>
              <w:spacing w:after="0"/>
              <w:ind w:left="317" w:hanging="317"/>
            </w:pPr>
            <w:r>
              <w:t xml:space="preserve">Accountable </w:t>
            </w:r>
            <w:r w:rsidR="000908B5" w:rsidRPr="006A29BE">
              <w:t xml:space="preserve">for the </w:t>
            </w:r>
            <w:r>
              <w:t>delivery of quality</w:t>
            </w:r>
            <w:r w:rsidR="000908B5" w:rsidRPr="006A29BE">
              <w:t xml:space="preserve"> technical and advisory services</w:t>
            </w:r>
            <w:r w:rsidR="007F3F87">
              <w:t xml:space="preserve"> in </w:t>
            </w:r>
            <w:r w:rsidR="00F41182">
              <w:t>Shelter and Settlements</w:t>
            </w:r>
            <w:r w:rsidR="000908B5" w:rsidRPr="006A29BE">
              <w:t xml:space="preserve"> to support effectiveness and best practice in BRC</w:t>
            </w:r>
            <w:r w:rsidR="00CB4235">
              <w:t xml:space="preserve"> supported RCM</w:t>
            </w:r>
            <w:r w:rsidR="000908B5" w:rsidRPr="006A29BE">
              <w:t xml:space="preserve"> </w:t>
            </w:r>
            <w:r w:rsidR="00CB4235">
              <w:t xml:space="preserve">activities. </w:t>
            </w:r>
          </w:p>
          <w:p w14:paraId="17E686B4" w14:textId="4393B3C5" w:rsidR="000908B5" w:rsidRDefault="000908B5" w:rsidP="006A29BE">
            <w:pPr>
              <w:pStyle w:val="ListBulletIndented"/>
              <w:numPr>
                <w:ilvl w:val="0"/>
                <w:numId w:val="32"/>
              </w:numPr>
              <w:tabs>
                <w:tab w:val="clear" w:pos="794"/>
                <w:tab w:val="left" w:pos="317"/>
              </w:tabs>
              <w:spacing w:after="0"/>
              <w:ind w:left="317" w:hanging="317"/>
            </w:pPr>
            <w:r w:rsidRPr="0021493A">
              <w:t>A</w:t>
            </w:r>
            <w:r w:rsidR="00794933">
              <w:t xml:space="preserve">ccountable </w:t>
            </w:r>
            <w:r w:rsidRPr="0021493A">
              <w:t xml:space="preserve">for ensuring </w:t>
            </w:r>
            <w:r w:rsidR="00794933">
              <w:t>that all advice</w:t>
            </w:r>
            <w:r w:rsidR="007F3F87">
              <w:t xml:space="preserve"> in </w:t>
            </w:r>
            <w:r w:rsidR="00F41182">
              <w:t>Shelter and Settlements</w:t>
            </w:r>
            <w:r w:rsidR="00794933">
              <w:t xml:space="preserve"> is compliant</w:t>
            </w:r>
            <w:r w:rsidRPr="0021493A">
              <w:t xml:space="preserve"> with legislation, regulations, </w:t>
            </w:r>
            <w:r w:rsidR="006A29BE">
              <w:t>internal and external policies,</w:t>
            </w:r>
            <w:r w:rsidRPr="0021493A">
              <w:t xml:space="preserve"> standards </w:t>
            </w:r>
            <w:r>
              <w:t>and best practice.</w:t>
            </w:r>
          </w:p>
          <w:p w14:paraId="696BDB8E" w14:textId="2B825185" w:rsidR="00D73BF3" w:rsidRPr="0021493A" w:rsidRDefault="00D73BF3" w:rsidP="00794933">
            <w:pPr>
              <w:pStyle w:val="ListBulletIndented"/>
              <w:numPr>
                <w:ilvl w:val="0"/>
                <w:numId w:val="32"/>
              </w:numPr>
              <w:tabs>
                <w:tab w:val="clear" w:pos="794"/>
                <w:tab w:val="left" w:pos="317"/>
              </w:tabs>
              <w:spacing w:after="0"/>
              <w:ind w:left="317" w:hanging="317"/>
            </w:pPr>
          </w:p>
        </w:tc>
      </w:tr>
      <w:tr w:rsidR="007420B6" w:rsidRPr="00D73BF3" w14:paraId="413B4CAB" w14:textId="77777777" w:rsidTr="00D73BF3">
        <w:tc>
          <w:tcPr>
            <w:tcW w:w="2235" w:type="dxa"/>
            <w:tcBorders>
              <w:top w:val="single" w:sz="4" w:space="0" w:color="7F7F7F"/>
              <w:bottom w:val="single" w:sz="4" w:space="0" w:color="7F7F7F"/>
              <w:right w:val="single" w:sz="4" w:space="0" w:color="7F7F7F"/>
            </w:tcBorders>
            <w:shd w:val="clear" w:color="auto" w:fill="auto"/>
          </w:tcPr>
          <w:p w14:paraId="5564D923" w14:textId="6D2C93B6" w:rsidR="00E44650" w:rsidRPr="00D73BF3" w:rsidRDefault="00E44650" w:rsidP="00D73BF3">
            <w:pPr>
              <w:spacing w:after="140" w:line="300" w:lineRule="atLeast"/>
              <w:rPr>
                <w:rFonts w:eastAsia="Times New Roman" w:cs="Arial"/>
                <w:b/>
                <w:color w:val="93867A"/>
                <w:sz w:val="24"/>
                <w:szCs w:val="28"/>
                <w:lang w:eastAsia="en-GB"/>
              </w:rPr>
            </w:pPr>
            <w:r w:rsidRPr="00D73BF3">
              <w:rPr>
                <w:rFonts w:eastAsia="Times New Roman" w:cs="Arial"/>
                <w:b/>
                <w:color w:val="93867A"/>
                <w:sz w:val="24"/>
                <w:szCs w:val="28"/>
                <w:lang w:eastAsia="en-GB"/>
              </w:rPr>
              <w:t>Reach</w:t>
            </w:r>
            <w:r w:rsidR="00D73BF3" w:rsidRPr="00D73BF3">
              <w:rPr>
                <w:rFonts w:eastAsia="Times New Roman" w:cs="Arial"/>
                <w:b/>
                <w:color w:val="93867A"/>
                <w:sz w:val="24"/>
                <w:szCs w:val="28"/>
                <w:lang w:eastAsia="en-GB"/>
              </w:rPr>
              <w:t xml:space="preserve"> &amp; </w:t>
            </w:r>
            <w:r w:rsidRPr="00D73BF3">
              <w:rPr>
                <w:rFonts w:eastAsia="Times New Roman" w:cs="Arial"/>
                <w:b/>
                <w:color w:val="93867A"/>
                <w:sz w:val="24"/>
                <w:szCs w:val="28"/>
                <w:lang w:eastAsia="en-GB"/>
              </w:rPr>
              <w:t>Impact</w:t>
            </w:r>
          </w:p>
        </w:tc>
        <w:tc>
          <w:tcPr>
            <w:tcW w:w="6705" w:type="dxa"/>
            <w:gridSpan w:val="2"/>
            <w:tcBorders>
              <w:top w:val="single" w:sz="4" w:space="0" w:color="7F7F7F"/>
              <w:left w:val="single" w:sz="4" w:space="0" w:color="7F7F7F"/>
              <w:bottom w:val="single" w:sz="4" w:space="0" w:color="7F7F7F"/>
            </w:tcBorders>
            <w:shd w:val="clear" w:color="auto" w:fill="auto"/>
          </w:tcPr>
          <w:p w14:paraId="417E1EFA" w14:textId="5885D34B" w:rsidR="00794933" w:rsidRDefault="00794933" w:rsidP="00794933">
            <w:pPr>
              <w:pStyle w:val="ListBulletIndented"/>
              <w:numPr>
                <w:ilvl w:val="0"/>
                <w:numId w:val="32"/>
              </w:numPr>
              <w:tabs>
                <w:tab w:val="clear" w:pos="794"/>
                <w:tab w:val="left" w:pos="317"/>
              </w:tabs>
              <w:spacing w:after="0"/>
              <w:ind w:left="317" w:hanging="317"/>
            </w:pPr>
            <w:r>
              <w:t>Enable Country Managers and Heads of Region to</w:t>
            </w:r>
            <w:r w:rsidRPr="006A29BE">
              <w:t xml:space="preserve"> ensur</w:t>
            </w:r>
            <w:r>
              <w:t>e</w:t>
            </w:r>
            <w:r w:rsidRPr="006A29BE">
              <w:t xml:space="preserve"> that BRC</w:t>
            </w:r>
            <w:r>
              <w:t xml:space="preserve"> supported</w:t>
            </w:r>
            <w:r w:rsidRPr="006A29BE">
              <w:t xml:space="preserve"> programmes are implemented in line with all relevant technical standards</w:t>
            </w:r>
            <w:r w:rsidR="007F3F87">
              <w:t xml:space="preserve"> in </w:t>
            </w:r>
            <w:r w:rsidR="00F41182">
              <w:t>Shelter and Settlements</w:t>
            </w:r>
            <w:r w:rsidRPr="006A29BE">
              <w:t xml:space="preserve">. </w:t>
            </w:r>
          </w:p>
          <w:p w14:paraId="14446654" w14:textId="3C588DCA" w:rsidR="00434B56" w:rsidRPr="006A29BE" w:rsidRDefault="00794933" w:rsidP="006A29BE">
            <w:pPr>
              <w:pStyle w:val="ListBulletIndented"/>
              <w:numPr>
                <w:ilvl w:val="0"/>
                <w:numId w:val="32"/>
              </w:numPr>
              <w:tabs>
                <w:tab w:val="clear" w:pos="794"/>
                <w:tab w:val="left" w:pos="317"/>
              </w:tabs>
              <w:spacing w:after="0"/>
              <w:ind w:left="317" w:hanging="317"/>
            </w:pPr>
            <w:r>
              <w:t>D</w:t>
            </w:r>
            <w:r w:rsidR="00434B56" w:rsidRPr="006A29BE">
              <w:t>eliver advice</w:t>
            </w:r>
            <w:r w:rsidR="009E3684" w:rsidRPr="006A29BE">
              <w:t>, within</w:t>
            </w:r>
            <w:r w:rsidR="007F3F87">
              <w:t xml:space="preserve"> </w:t>
            </w:r>
            <w:r w:rsidR="00F41182">
              <w:t>Shelter and Settlements</w:t>
            </w:r>
            <w:r w:rsidR="007F3F87">
              <w:t xml:space="preserve"> </w:t>
            </w:r>
            <w:r w:rsidR="00416E7B">
              <w:t>areas,</w:t>
            </w:r>
            <w:r w:rsidR="00DE4876" w:rsidRPr="006A29BE">
              <w:t xml:space="preserve"> </w:t>
            </w:r>
            <w:r w:rsidR="0090355A" w:rsidRPr="006A29BE">
              <w:t xml:space="preserve">to disaster management and </w:t>
            </w:r>
            <w:r w:rsidR="005472BA">
              <w:t xml:space="preserve">long-term </w:t>
            </w:r>
            <w:r w:rsidR="0090355A" w:rsidRPr="006A29BE">
              <w:t>programmes of partner national societies</w:t>
            </w:r>
            <w:r w:rsidR="005472BA">
              <w:t>.</w:t>
            </w:r>
          </w:p>
          <w:p w14:paraId="0B223B1E" w14:textId="1AEF0CC2" w:rsidR="008A73B6" w:rsidRPr="006A29BE" w:rsidRDefault="008A73B6" w:rsidP="006A29BE">
            <w:pPr>
              <w:pStyle w:val="ListBulletIndented"/>
              <w:numPr>
                <w:ilvl w:val="0"/>
                <w:numId w:val="32"/>
              </w:numPr>
              <w:tabs>
                <w:tab w:val="clear" w:pos="794"/>
                <w:tab w:val="left" w:pos="317"/>
              </w:tabs>
              <w:spacing w:after="0"/>
              <w:ind w:left="317" w:hanging="317"/>
            </w:pPr>
            <w:r w:rsidRPr="006A29BE">
              <w:t xml:space="preserve">Maintain an awareness of the role and </w:t>
            </w:r>
            <w:r w:rsidR="0090355A" w:rsidRPr="006A29BE">
              <w:t xml:space="preserve">technical </w:t>
            </w:r>
            <w:r w:rsidRPr="006A29BE">
              <w:t xml:space="preserve">capacities of </w:t>
            </w:r>
            <w:r w:rsidR="006A29BE">
              <w:t xml:space="preserve">partner </w:t>
            </w:r>
            <w:r w:rsidRPr="006A29BE">
              <w:t xml:space="preserve">national societies in </w:t>
            </w:r>
            <w:r w:rsidR="009E3684" w:rsidRPr="006A29BE">
              <w:t xml:space="preserve">relation to </w:t>
            </w:r>
            <w:r w:rsidR="00F41182">
              <w:t>Shelter and Settlements</w:t>
            </w:r>
            <w:r w:rsidRPr="006A29BE">
              <w:t>.</w:t>
            </w:r>
          </w:p>
          <w:p w14:paraId="75D9D7DE" w14:textId="2184573E" w:rsidR="00E44650" w:rsidRPr="00794933" w:rsidRDefault="00794933" w:rsidP="00BD1BA4">
            <w:pPr>
              <w:pStyle w:val="ListBulletIndented"/>
              <w:numPr>
                <w:ilvl w:val="0"/>
                <w:numId w:val="32"/>
              </w:numPr>
              <w:tabs>
                <w:tab w:val="clear" w:pos="794"/>
                <w:tab w:val="left" w:pos="317"/>
              </w:tabs>
              <w:spacing w:after="0"/>
              <w:ind w:left="317" w:hanging="317"/>
            </w:pPr>
            <w:r>
              <w:t>Support</w:t>
            </w:r>
            <w:r w:rsidR="008411DB">
              <w:t xml:space="preserve"> </w:t>
            </w:r>
            <w:r w:rsidR="006A29BE">
              <w:t>recruitment</w:t>
            </w:r>
            <w:r w:rsidR="008411DB">
              <w:t xml:space="preserve"> to</w:t>
            </w:r>
            <w:r w:rsidR="006A29BE">
              <w:t xml:space="preserve"> </w:t>
            </w:r>
            <w:r>
              <w:t xml:space="preserve">the British Red Cross register of </w:t>
            </w:r>
            <w:r w:rsidR="00BD1BA4">
              <w:t xml:space="preserve">shelter </w:t>
            </w:r>
            <w:r>
              <w:t xml:space="preserve">experts </w:t>
            </w:r>
            <w:r w:rsidR="006A29BE">
              <w:t>and de</w:t>
            </w:r>
            <w:r w:rsidR="00BD1BA4">
              <w:t>legates</w:t>
            </w:r>
            <w:r w:rsidR="006A29BE">
              <w:t xml:space="preserve"> to other components of the Movement. </w:t>
            </w:r>
          </w:p>
        </w:tc>
      </w:tr>
    </w:tbl>
    <w:p w14:paraId="1AF9210D" w14:textId="77777777" w:rsidR="0090375B" w:rsidRDefault="0090375B" w:rsidP="009A2BFA">
      <w:pPr>
        <w:pStyle w:val="Heading2"/>
        <w:spacing w:before="0" w:after="120" w:line="276" w:lineRule="auto"/>
      </w:pPr>
    </w:p>
    <w:p w14:paraId="6275BCE6" w14:textId="37BE80B2" w:rsidR="00E44650" w:rsidRDefault="00794933" w:rsidP="009A2BFA">
      <w:pPr>
        <w:pStyle w:val="Heading2"/>
        <w:spacing w:before="0" w:after="120" w:line="276" w:lineRule="auto"/>
      </w:pPr>
      <w:r>
        <w:br w:type="page"/>
      </w:r>
      <w:r w:rsidR="00E44650">
        <w:lastRenderedPageBreak/>
        <w:t>Context</w:t>
      </w:r>
    </w:p>
    <w:p w14:paraId="6B1FD816" w14:textId="77777777" w:rsidR="008B0A61" w:rsidRDefault="008B0A61" w:rsidP="008B0A61">
      <w:pPr>
        <w:pStyle w:val="BodyTextIndent2"/>
        <w:spacing w:line="300" w:lineRule="atLeast"/>
        <w:ind w:left="0" w:firstLine="0"/>
        <w:jc w:val="left"/>
        <w:rPr>
          <w:rStyle w:val="Emphasis"/>
          <w:rFonts w:ascii="Arial" w:hAnsi="Arial" w:cs="Arial"/>
          <w:i w:val="0"/>
          <w:iCs w:val="0"/>
          <w:sz w:val="22"/>
        </w:rPr>
      </w:pPr>
      <w:r>
        <w:rPr>
          <w:rStyle w:val="Emphasis"/>
          <w:rFonts w:ascii="Arial" w:hAnsi="Arial" w:cs="Arial"/>
          <w:i w:val="0"/>
          <w:iCs w:val="0"/>
          <w:sz w:val="22"/>
        </w:rPr>
        <w:t>The British Red Cross (BRC) helps people in crisis, whoever and wherever they are. We are part of a global voluntary network, responding to conflicts, natural disasters and individual emergencies. We enable vulnerable people in the UK and abroad to prepare for and withstand emergencies in their own communities. And when the crisis is over, we help them to recover and move on with their lives.</w:t>
      </w:r>
    </w:p>
    <w:p w14:paraId="3FB1B270" w14:textId="77777777" w:rsidR="008B0A61" w:rsidRDefault="008B0A61" w:rsidP="008B0A61">
      <w:pPr>
        <w:pStyle w:val="BodyTextIndent2"/>
        <w:spacing w:line="300" w:lineRule="atLeast"/>
        <w:ind w:left="0" w:firstLine="0"/>
        <w:jc w:val="left"/>
        <w:rPr>
          <w:rStyle w:val="Emphasis"/>
          <w:rFonts w:ascii="Arial" w:hAnsi="Arial" w:cs="Arial"/>
          <w:i w:val="0"/>
          <w:iCs w:val="0"/>
          <w:sz w:val="22"/>
        </w:rPr>
      </w:pPr>
    </w:p>
    <w:p w14:paraId="1F1742A3" w14:textId="77777777" w:rsidR="008B0A61" w:rsidRPr="00AC6F2F" w:rsidRDefault="008B0A61" w:rsidP="008B0A61">
      <w:pPr>
        <w:pStyle w:val="BodyTextIndent2"/>
        <w:spacing w:line="300" w:lineRule="atLeast"/>
        <w:ind w:left="0" w:firstLine="0"/>
        <w:jc w:val="left"/>
        <w:rPr>
          <w:rStyle w:val="Emphasis"/>
          <w:rFonts w:ascii="Arial" w:hAnsi="Arial" w:cs="Arial"/>
          <w:i w:val="0"/>
          <w:iCs w:val="0"/>
          <w:sz w:val="22"/>
        </w:rPr>
      </w:pPr>
      <w:r w:rsidRPr="00AC6F2F">
        <w:rPr>
          <w:rStyle w:val="Emphasis"/>
          <w:rFonts w:ascii="Arial" w:hAnsi="Arial" w:cs="Arial"/>
          <w:i w:val="0"/>
          <w:iCs w:val="0"/>
          <w:sz w:val="22"/>
        </w:rPr>
        <w:t>We are part of the International Red Cross and Red Crescent Movement, the world’s largest independent humanitarian network and are committed to, and bound by, its fundamental principles: humanity, impartiality, neutrality, independence, voluntary service, unity and universality.</w:t>
      </w:r>
    </w:p>
    <w:p w14:paraId="5A6439C9" w14:textId="77777777" w:rsidR="008B0A61" w:rsidRDefault="008B0A61" w:rsidP="008B0A61">
      <w:pPr>
        <w:pStyle w:val="BodyTextIndent2"/>
        <w:spacing w:line="300" w:lineRule="atLeast"/>
        <w:ind w:left="0" w:firstLine="0"/>
        <w:jc w:val="left"/>
        <w:rPr>
          <w:rStyle w:val="Emphasis"/>
          <w:rFonts w:ascii="Arial" w:hAnsi="Arial" w:cs="Arial"/>
          <w:i w:val="0"/>
          <w:iCs w:val="0"/>
          <w:sz w:val="22"/>
        </w:rPr>
      </w:pPr>
    </w:p>
    <w:p w14:paraId="60FF4A8C" w14:textId="77777777" w:rsidR="00794933" w:rsidRPr="0090355A" w:rsidRDefault="00794933" w:rsidP="00794933">
      <w:pPr>
        <w:pStyle w:val="BodyTextIndent2"/>
        <w:spacing w:after="120" w:line="276" w:lineRule="auto"/>
        <w:ind w:left="0" w:firstLine="0"/>
        <w:jc w:val="left"/>
        <w:rPr>
          <w:rStyle w:val="Emphasis"/>
          <w:rFonts w:ascii="Arial" w:hAnsi="Arial" w:cs="Arial"/>
          <w:i w:val="0"/>
          <w:iCs w:val="0"/>
          <w:sz w:val="22"/>
        </w:rPr>
      </w:pPr>
      <w:r w:rsidRPr="0090355A">
        <w:rPr>
          <w:rStyle w:val="Emphasis"/>
          <w:rFonts w:ascii="Arial" w:hAnsi="Arial" w:cs="Arial"/>
          <w:i w:val="0"/>
          <w:iCs w:val="0"/>
          <w:sz w:val="22"/>
        </w:rPr>
        <w:t xml:space="preserve">The </w:t>
      </w:r>
      <w:r>
        <w:rPr>
          <w:rStyle w:val="Emphasis"/>
          <w:rFonts w:ascii="Arial" w:hAnsi="Arial" w:cs="Arial"/>
          <w:i w:val="0"/>
          <w:iCs w:val="0"/>
          <w:sz w:val="22"/>
        </w:rPr>
        <w:t>Technical &amp; Advisory</w:t>
      </w:r>
      <w:r w:rsidRPr="0090355A">
        <w:rPr>
          <w:rStyle w:val="Emphasis"/>
          <w:rFonts w:ascii="Arial" w:hAnsi="Arial" w:cs="Arial"/>
          <w:i w:val="0"/>
          <w:iCs w:val="0"/>
          <w:sz w:val="22"/>
        </w:rPr>
        <w:t xml:space="preserve"> department provide</w:t>
      </w:r>
      <w:r>
        <w:rPr>
          <w:rStyle w:val="Emphasis"/>
          <w:rFonts w:ascii="Arial" w:hAnsi="Arial" w:cs="Arial"/>
          <w:i w:val="0"/>
          <w:iCs w:val="0"/>
          <w:sz w:val="22"/>
        </w:rPr>
        <w:t>s</w:t>
      </w:r>
      <w:r w:rsidRPr="0090355A">
        <w:rPr>
          <w:rStyle w:val="Emphasis"/>
          <w:rFonts w:ascii="Arial" w:hAnsi="Arial" w:cs="Arial"/>
          <w:i w:val="0"/>
          <w:iCs w:val="0"/>
          <w:sz w:val="22"/>
        </w:rPr>
        <w:t xml:space="preserve"> </w:t>
      </w:r>
      <w:r>
        <w:rPr>
          <w:rStyle w:val="Emphasis"/>
          <w:rFonts w:ascii="Arial" w:hAnsi="Arial" w:cs="Arial"/>
          <w:i w:val="0"/>
          <w:iCs w:val="0"/>
          <w:sz w:val="22"/>
        </w:rPr>
        <w:t xml:space="preserve">integrated management of the provision of thematic technical and advisory specialist services. </w:t>
      </w:r>
      <w:r w:rsidRPr="0090355A">
        <w:rPr>
          <w:rStyle w:val="Emphasis"/>
          <w:rFonts w:ascii="Arial" w:hAnsi="Arial" w:cs="Arial"/>
          <w:i w:val="0"/>
          <w:iCs w:val="0"/>
          <w:sz w:val="22"/>
        </w:rPr>
        <w:t xml:space="preserve">The department will work in partnership not only externally with Red Cross and Red Crescent National Societies, but also internally within a matrix relationship </w:t>
      </w:r>
      <w:r>
        <w:rPr>
          <w:rStyle w:val="Emphasis"/>
          <w:rFonts w:ascii="Arial" w:hAnsi="Arial" w:cs="Arial"/>
          <w:i w:val="0"/>
          <w:iCs w:val="0"/>
          <w:sz w:val="22"/>
        </w:rPr>
        <w:t>with the regional staff of the BRC Programmes &amp; Partnerships department, including advisory staff located within the regional programme teams</w:t>
      </w:r>
      <w:r w:rsidRPr="0090355A">
        <w:rPr>
          <w:rStyle w:val="Emphasis"/>
          <w:rFonts w:ascii="Arial" w:hAnsi="Arial" w:cs="Arial"/>
          <w:i w:val="0"/>
          <w:iCs w:val="0"/>
          <w:sz w:val="22"/>
        </w:rPr>
        <w:t>.</w:t>
      </w:r>
    </w:p>
    <w:p w14:paraId="5410287B" w14:textId="77777777" w:rsidR="00343DA3" w:rsidRDefault="00343DA3" w:rsidP="008B0A61">
      <w:pPr>
        <w:pStyle w:val="BodyText"/>
        <w:spacing w:after="0"/>
      </w:pPr>
    </w:p>
    <w:p w14:paraId="0AEDE0A3" w14:textId="77777777" w:rsidR="00482F5A" w:rsidRDefault="00212DA1" w:rsidP="009A2BFA">
      <w:pPr>
        <w:pStyle w:val="Heading2"/>
        <w:keepLines/>
        <w:spacing w:before="0" w:after="120" w:line="276" w:lineRule="auto"/>
      </w:pPr>
      <w:r>
        <w:t>Overall Purpose of t</w:t>
      </w:r>
      <w:r w:rsidR="00482F5A">
        <w:t>he Post</w:t>
      </w:r>
    </w:p>
    <w:p w14:paraId="62CF7A8B" w14:textId="446B46A5" w:rsidR="006413B9" w:rsidRDefault="008B0A61" w:rsidP="00787EA1">
      <w:pPr>
        <w:pStyle w:val="BodyText"/>
        <w:numPr>
          <w:ilvl w:val="0"/>
          <w:numId w:val="33"/>
        </w:numPr>
        <w:tabs>
          <w:tab w:val="clear" w:pos="340"/>
          <w:tab w:val="left" w:pos="567"/>
        </w:tabs>
        <w:spacing w:after="0"/>
        <w:ind w:left="567" w:hanging="425"/>
      </w:pPr>
      <w:r>
        <w:t>Ensure the provision of h</w:t>
      </w:r>
      <w:r w:rsidR="00CC2D51">
        <w:t>igh quality technical and advisory services</w:t>
      </w:r>
      <w:r w:rsidR="00654C0A">
        <w:t xml:space="preserve"> </w:t>
      </w:r>
      <w:r w:rsidR="007F3F87">
        <w:t xml:space="preserve">in </w:t>
      </w:r>
      <w:r w:rsidR="00F41182">
        <w:t>Shelter and Settlement</w:t>
      </w:r>
      <w:r w:rsidR="00BD1BA4">
        <w:t>s</w:t>
      </w:r>
      <w:r w:rsidR="00654C0A">
        <w:t xml:space="preserve"> to support</w:t>
      </w:r>
      <w:r w:rsidR="00CC2D51">
        <w:t xml:space="preserve"> </w:t>
      </w:r>
      <w:r w:rsidR="00F41182">
        <w:t>response and</w:t>
      </w:r>
      <w:r w:rsidR="008E124F">
        <w:t xml:space="preserve"> resilience </w:t>
      </w:r>
      <w:r w:rsidR="00F41182">
        <w:t xml:space="preserve">programmes </w:t>
      </w:r>
      <w:r w:rsidR="00BD1BA4">
        <w:t>supporting vulnerable</w:t>
      </w:r>
      <w:r w:rsidR="006413B9">
        <w:t xml:space="preserve"> communities in Africa</w:t>
      </w:r>
      <w:r w:rsidR="0067260E">
        <w:t>, the Middle East</w:t>
      </w:r>
      <w:r w:rsidR="006413B9">
        <w:t xml:space="preserve"> and Asia through </w:t>
      </w:r>
      <w:r w:rsidR="008E124F">
        <w:t xml:space="preserve">the actions of our </w:t>
      </w:r>
      <w:r w:rsidR="00383002">
        <w:t xml:space="preserve">RCM </w:t>
      </w:r>
      <w:r w:rsidR="001B4671">
        <w:t>partner</w:t>
      </w:r>
      <w:r w:rsidR="00383002">
        <w:t>s.</w:t>
      </w:r>
      <w:r w:rsidR="001B4671">
        <w:t xml:space="preserve"> </w:t>
      </w:r>
    </w:p>
    <w:p w14:paraId="434459D0" w14:textId="19631471" w:rsidR="00E74055" w:rsidRDefault="006413B9" w:rsidP="00787EA1">
      <w:pPr>
        <w:pStyle w:val="BodyText"/>
        <w:numPr>
          <w:ilvl w:val="0"/>
          <w:numId w:val="33"/>
        </w:numPr>
        <w:tabs>
          <w:tab w:val="clear" w:pos="340"/>
          <w:tab w:val="left" w:pos="567"/>
        </w:tabs>
        <w:spacing w:after="0"/>
        <w:ind w:left="567" w:hanging="425"/>
      </w:pPr>
      <w:r>
        <w:t xml:space="preserve">To </w:t>
      </w:r>
      <w:r w:rsidR="00654C0A">
        <w:t xml:space="preserve">support </w:t>
      </w:r>
      <w:r w:rsidR="002A6E45">
        <w:t xml:space="preserve">build the </w:t>
      </w:r>
      <w:r w:rsidR="00B20296">
        <w:t xml:space="preserve">capacity </w:t>
      </w:r>
      <w:r w:rsidR="002A6E45">
        <w:t xml:space="preserve">of partner national societies </w:t>
      </w:r>
      <w:r w:rsidR="00B20296">
        <w:t>within</w:t>
      </w:r>
      <w:r w:rsidR="00654C0A">
        <w:t xml:space="preserve"> </w:t>
      </w:r>
      <w:r w:rsidR="00F41182">
        <w:t>Shelter and Settlements</w:t>
      </w:r>
      <w:r w:rsidR="00B20296">
        <w:t xml:space="preserve"> area</w:t>
      </w:r>
      <w:r w:rsidR="002A6E45">
        <w:t>,</w:t>
      </w:r>
      <w:r w:rsidR="00794933">
        <w:t xml:space="preserve"> </w:t>
      </w:r>
      <w:r>
        <w:t>contribut</w:t>
      </w:r>
      <w:r w:rsidR="002A6E45">
        <w:t>ing</w:t>
      </w:r>
      <w:r>
        <w:t xml:space="preserve"> to the</w:t>
      </w:r>
      <w:r w:rsidR="002A6E45">
        <w:t>ir</w:t>
      </w:r>
      <w:r>
        <w:t xml:space="preserve"> organisational development as leading nati</w:t>
      </w:r>
      <w:r w:rsidR="008B0A61">
        <w:t>onal humanitarian organisations</w:t>
      </w:r>
      <w:r w:rsidR="002A6E45">
        <w:t>.</w:t>
      </w:r>
      <w:r w:rsidR="00E74055">
        <w:t xml:space="preserve"> </w:t>
      </w:r>
    </w:p>
    <w:p w14:paraId="7284A689" w14:textId="631A1E5E" w:rsidR="00D73BF3" w:rsidRDefault="00D73BF3" w:rsidP="00787EA1">
      <w:pPr>
        <w:pStyle w:val="BodyText"/>
        <w:numPr>
          <w:ilvl w:val="0"/>
          <w:numId w:val="33"/>
        </w:numPr>
        <w:tabs>
          <w:tab w:val="clear" w:pos="340"/>
          <w:tab w:val="left" w:pos="567"/>
        </w:tabs>
        <w:spacing w:after="0"/>
        <w:ind w:left="567" w:hanging="425"/>
      </w:pPr>
      <w:r w:rsidRPr="00CC2D51">
        <w:t xml:space="preserve">To work collaboratively with </w:t>
      </w:r>
      <w:r w:rsidR="00787EA1">
        <w:t xml:space="preserve">Head of Region and </w:t>
      </w:r>
      <w:r w:rsidR="00794933">
        <w:t>Country Managers</w:t>
      </w:r>
      <w:r w:rsidR="00654C0A">
        <w:t xml:space="preserve"> in the </w:t>
      </w:r>
      <w:r w:rsidR="00416E7B">
        <w:t>Partnerships &amp; Programmes</w:t>
      </w:r>
      <w:r w:rsidRPr="00CC2D51">
        <w:t xml:space="preserve"> department, </w:t>
      </w:r>
      <w:r w:rsidR="00E0476B">
        <w:t xml:space="preserve">in a matrix structure, </w:t>
      </w:r>
      <w:r w:rsidR="00654C0A">
        <w:t>to support</w:t>
      </w:r>
      <w:r w:rsidRPr="00CC2D51">
        <w:t xml:space="preserve"> the develo</w:t>
      </w:r>
      <w:r w:rsidR="00E0476B">
        <w:t xml:space="preserve">pment of integrated approaches </w:t>
      </w:r>
      <w:r w:rsidRPr="00CC2D51">
        <w:t xml:space="preserve">to </w:t>
      </w:r>
      <w:r w:rsidR="00E0476B">
        <w:t xml:space="preserve">the </w:t>
      </w:r>
      <w:r w:rsidR="00CC2D51">
        <w:t>provision of technical and advisory services working alongside and within the regional programmes and partnerships</w:t>
      </w:r>
      <w:r w:rsidR="009A2BFA" w:rsidRPr="00CC2D51">
        <w:t>.</w:t>
      </w:r>
    </w:p>
    <w:p w14:paraId="762F58B4" w14:textId="77777777" w:rsidR="00794933" w:rsidRDefault="00794933" w:rsidP="0008239B">
      <w:pPr>
        <w:pStyle w:val="BodyText"/>
        <w:tabs>
          <w:tab w:val="clear" w:pos="340"/>
          <w:tab w:val="left" w:pos="567"/>
        </w:tabs>
        <w:spacing w:after="0"/>
        <w:ind w:left="567"/>
      </w:pPr>
    </w:p>
    <w:p w14:paraId="05EA5031" w14:textId="77777777" w:rsidR="003423FC" w:rsidRPr="006D20C1" w:rsidRDefault="00FC1CB4" w:rsidP="009A2BFA">
      <w:pPr>
        <w:pStyle w:val="BodyText"/>
        <w:spacing w:after="120" w:line="276" w:lineRule="auto"/>
        <w:rPr>
          <w:color w:val="FF0000"/>
          <w:sz w:val="28"/>
        </w:rPr>
      </w:pPr>
      <w:r w:rsidRPr="006D20C1">
        <w:rPr>
          <w:color w:val="FF0000"/>
          <w:sz w:val="28"/>
        </w:rPr>
        <w:t>M</w:t>
      </w:r>
      <w:r w:rsidR="00482F5A" w:rsidRPr="006D20C1">
        <w:rPr>
          <w:color w:val="FF0000"/>
          <w:sz w:val="28"/>
        </w:rPr>
        <w:t>ain Duties and Responsibilities</w:t>
      </w:r>
    </w:p>
    <w:p w14:paraId="3FD8E422" w14:textId="47695D88" w:rsidR="00FB2898" w:rsidRPr="00FB2898" w:rsidRDefault="00F02775" w:rsidP="00787EA1">
      <w:pPr>
        <w:pStyle w:val="BodyText"/>
        <w:spacing w:after="0" w:line="276" w:lineRule="auto"/>
        <w:rPr>
          <w:b/>
          <w:color w:val="FF0000"/>
          <w:szCs w:val="22"/>
        </w:rPr>
      </w:pPr>
      <w:r w:rsidRPr="00654618">
        <w:rPr>
          <w:b/>
          <w:color w:val="FF0000"/>
          <w:szCs w:val="22"/>
        </w:rPr>
        <w:t>Thematic Technical &amp; Advisory Services</w:t>
      </w:r>
    </w:p>
    <w:p w14:paraId="256BC334" w14:textId="0913FEBB" w:rsidR="00376199" w:rsidRPr="00D65E63" w:rsidRDefault="00376199" w:rsidP="00376199">
      <w:pPr>
        <w:numPr>
          <w:ilvl w:val="0"/>
          <w:numId w:val="34"/>
        </w:numPr>
        <w:ind w:left="426" w:hanging="426"/>
        <w:rPr>
          <w:szCs w:val="22"/>
        </w:rPr>
      </w:pPr>
      <w:r w:rsidRPr="00D65E63">
        <w:rPr>
          <w:szCs w:val="22"/>
        </w:rPr>
        <w:t xml:space="preserve">Act as a first point </w:t>
      </w:r>
      <w:r>
        <w:rPr>
          <w:szCs w:val="22"/>
        </w:rPr>
        <w:t>of technical support</w:t>
      </w:r>
      <w:r w:rsidR="006D20C1">
        <w:rPr>
          <w:szCs w:val="22"/>
        </w:rPr>
        <w:t xml:space="preserve"> for </w:t>
      </w:r>
      <w:r w:rsidR="00F41182">
        <w:rPr>
          <w:szCs w:val="22"/>
        </w:rPr>
        <w:t>Shelter and Settlements</w:t>
      </w:r>
      <w:r>
        <w:rPr>
          <w:szCs w:val="22"/>
        </w:rPr>
        <w:t xml:space="preserve"> </w:t>
      </w:r>
      <w:r w:rsidRPr="00D65E63">
        <w:rPr>
          <w:szCs w:val="22"/>
        </w:rPr>
        <w:t>programming, ensuring high quality technical advice is provided to all programmes.</w:t>
      </w:r>
    </w:p>
    <w:p w14:paraId="322C68EC" w14:textId="6C36D28D" w:rsidR="00376199" w:rsidRPr="00067040" w:rsidRDefault="00376199" w:rsidP="00376199">
      <w:pPr>
        <w:numPr>
          <w:ilvl w:val="0"/>
          <w:numId w:val="34"/>
        </w:numPr>
        <w:ind w:left="426" w:hanging="426"/>
        <w:rPr>
          <w:szCs w:val="22"/>
        </w:rPr>
      </w:pPr>
      <w:r w:rsidRPr="00067040">
        <w:rPr>
          <w:szCs w:val="22"/>
        </w:rPr>
        <w:t>Provide</w:t>
      </w:r>
      <w:r>
        <w:rPr>
          <w:szCs w:val="22"/>
        </w:rPr>
        <w:t>s</w:t>
      </w:r>
      <w:r w:rsidRPr="00067040">
        <w:rPr>
          <w:szCs w:val="22"/>
        </w:rPr>
        <w:t xml:space="preserve"> technical input to and assist in all stages (identification, assessment, analysis, design, planning, implementation, monitoring &amp; evaluation) of BRC programmes that support </w:t>
      </w:r>
      <w:r w:rsidR="00F41182">
        <w:rPr>
          <w:szCs w:val="22"/>
        </w:rPr>
        <w:t>Shelter and Settlements</w:t>
      </w:r>
      <w:r>
        <w:rPr>
          <w:szCs w:val="22"/>
        </w:rPr>
        <w:t>,</w:t>
      </w:r>
      <w:r w:rsidRPr="00067040">
        <w:rPr>
          <w:szCs w:val="22"/>
        </w:rPr>
        <w:t xml:space="preserve"> in line with international and interna</w:t>
      </w:r>
      <w:r>
        <w:rPr>
          <w:szCs w:val="22"/>
        </w:rPr>
        <w:t>l standards and good practice.</w:t>
      </w:r>
    </w:p>
    <w:p w14:paraId="59A0257D" w14:textId="7D9BE900" w:rsidR="00376199" w:rsidRDefault="00376199" w:rsidP="00376199">
      <w:pPr>
        <w:numPr>
          <w:ilvl w:val="0"/>
          <w:numId w:val="34"/>
        </w:numPr>
        <w:ind w:left="426" w:hanging="426"/>
        <w:rPr>
          <w:szCs w:val="22"/>
        </w:rPr>
      </w:pPr>
      <w:r w:rsidRPr="00D65E63">
        <w:rPr>
          <w:szCs w:val="22"/>
        </w:rPr>
        <w:t>Provide peer support a</w:t>
      </w:r>
      <w:r>
        <w:rPr>
          <w:szCs w:val="22"/>
        </w:rPr>
        <w:t xml:space="preserve">nd advice </w:t>
      </w:r>
      <w:r w:rsidR="006D20C1">
        <w:rPr>
          <w:szCs w:val="22"/>
        </w:rPr>
        <w:t xml:space="preserve">to </w:t>
      </w:r>
      <w:r w:rsidR="00BD1BA4">
        <w:rPr>
          <w:szCs w:val="22"/>
        </w:rPr>
        <w:t>Shelter</w:t>
      </w:r>
      <w:r>
        <w:rPr>
          <w:szCs w:val="22"/>
        </w:rPr>
        <w:t xml:space="preserve"> delegates and national society</w:t>
      </w:r>
      <w:r w:rsidRPr="00D65E63">
        <w:rPr>
          <w:szCs w:val="22"/>
        </w:rPr>
        <w:t xml:space="preserve"> staff as required.</w:t>
      </w:r>
    </w:p>
    <w:p w14:paraId="04DFD010" w14:textId="539CA426" w:rsidR="005C6541" w:rsidRPr="005C6541" w:rsidRDefault="005C6541" w:rsidP="001C0E92">
      <w:pPr>
        <w:numPr>
          <w:ilvl w:val="0"/>
          <w:numId w:val="34"/>
        </w:numPr>
        <w:autoSpaceDE w:val="0"/>
        <w:autoSpaceDN w:val="0"/>
        <w:adjustRightInd w:val="0"/>
        <w:spacing w:line="240" w:lineRule="auto"/>
        <w:ind w:left="426"/>
        <w:rPr>
          <w:rFonts w:cs="Arial"/>
          <w:color w:val="000000"/>
          <w:szCs w:val="22"/>
          <w:lang w:eastAsia="en-GB"/>
        </w:rPr>
      </w:pPr>
      <w:r w:rsidRPr="005C6541">
        <w:rPr>
          <w:rFonts w:cs="Arial"/>
          <w:color w:val="000000"/>
          <w:szCs w:val="22"/>
          <w:lang w:eastAsia="en-GB"/>
        </w:rPr>
        <w:t xml:space="preserve">Provide technical advice on the appointment of contractors or suppliers in relation to </w:t>
      </w:r>
      <w:r w:rsidR="001C0E92" w:rsidRPr="005C6541">
        <w:rPr>
          <w:rFonts w:cs="Arial"/>
          <w:color w:val="000000"/>
          <w:szCs w:val="22"/>
          <w:lang w:eastAsia="en-GB"/>
        </w:rPr>
        <w:t>BRC</w:t>
      </w:r>
      <w:r w:rsidR="001C0E92">
        <w:rPr>
          <w:rFonts w:cs="Arial"/>
          <w:color w:val="000000"/>
          <w:szCs w:val="22"/>
          <w:lang w:eastAsia="en-GB"/>
        </w:rPr>
        <w:t xml:space="preserve"> Shelter</w:t>
      </w:r>
      <w:r w:rsidR="00BD1BA4">
        <w:rPr>
          <w:rFonts w:cs="Arial"/>
          <w:color w:val="000000"/>
          <w:szCs w:val="22"/>
          <w:lang w:eastAsia="en-GB"/>
        </w:rPr>
        <w:t xml:space="preserve"> and Settlements</w:t>
      </w:r>
      <w:r w:rsidRPr="005C6541">
        <w:rPr>
          <w:rFonts w:cs="Arial"/>
          <w:color w:val="000000"/>
          <w:szCs w:val="22"/>
          <w:lang w:eastAsia="en-GB"/>
        </w:rPr>
        <w:t xml:space="preserve"> programming, providing analysis on appropriateness of specifications of materials, contractor/supplier capacity and contractual models</w:t>
      </w:r>
      <w:r>
        <w:rPr>
          <w:rFonts w:cs="Arial"/>
          <w:color w:val="000000"/>
          <w:szCs w:val="22"/>
          <w:lang w:eastAsia="en-GB"/>
        </w:rPr>
        <w:t xml:space="preserve"> as required</w:t>
      </w:r>
      <w:r w:rsidRPr="005C6541">
        <w:rPr>
          <w:rFonts w:cs="Arial"/>
          <w:color w:val="000000"/>
          <w:szCs w:val="22"/>
          <w:lang w:eastAsia="en-GB"/>
        </w:rPr>
        <w:t xml:space="preserve">. </w:t>
      </w:r>
    </w:p>
    <w:p w14:paraId="5C1A4725" w14:textId="24A3902D" w:rsidR="00376199" w:rsidRPr="00D65E63" w:rsidRDefault="00376199" w:rsidP="00376199">
      <w:pPr>
        <w:numPr>
          <w:ilvl w:val="0"/>
          <w:numId w:val="34"/>
        </w:numPr>
        <w:ind w:left="426" w:hanging="426"/>
        <w:rPr>
          <w:szCs w:val="22"/>
        </w:rPr>
      </w:pPr>
      <w:r w:rsidRPr="00D65E63">
        <w:rPr>
          <w:szCs w:val="22"/>
        </w:rPr>
        <w:lastRenderedPageBreak/>
        <w:t>Assist in the assessment of partner Nati</w:t>
      </w:r>
      <w:r>
        <w:rPr>
          <w:szCs w:val="22"/>
        </w:rPr>
        <w:t xml:space="preserve">onal Society capacity in </w:t>
      </w:r>
      <w:r w:rsidR="005C6541">
        <w:rPr>
          <w:szCs w:val="22"/>
        </w:rPr>
        <w:t xml:space="preserve">Shelter and Settlements </w:t>
      </w:r>
      <w:r w:rsidRPr="00D65E63">
        <w:rPr>
          <w:szCs w:val="22"/>
        </w:rPr>
        <w:t>programmes and make recommendations on most appropriate implementation</w:t>
      </w:r>
      <w:r>
        <w:rPr>
          <w:szCs w:val="22"/>
        </w:rPr>
        <w:t xml:space="preserve"> and capacity building</w:t>
      </w:r>
      <w:r w:rsidRPr="00D65E63">
        <w:rPr>
          <w:szCs w:val="22"/>
        </w:rPr>
        <w:t xml:space="preserve"> methodologies</w:t>
      </w:r>
      <w:r w:rsidR="006D20C1">
        <w:rPr>
          <w:szCs w:val="22"/>
        </w:rPr>
        <w:t xml:space="preserve"> when</w:t>
      </w:r>
      <w:r>
        <w:rPr>
          <w:szCs w:val="22"/>
        </w:rPr>
        <w:t xml:space="preserve"> required</w:t>
      </w:r>
      <w:r w:rsidRPr="00D65E63">
        <w:rPr>
          <w:szCs w:val="22"/>
        </w:rPr>
        <w:t>.</w:t>
      </w:r>
    </w:p>
    <w:p w14:paraId="75296094" w14:textId="76208C8E" w:rsidR="00376199" w:rsidRPr="00AB19BD" w:rsidRDefault="00376199" w:rsidP="00376199">
      <w:pPr>
        <w:numPr>
          <w:ilvl w:val="0"/>
          <w:numId w:val="34"/>
        </w:numPr>
        <w:ind w:left="426" w:hanging="426"/>
        <w:rPr>
          <w:szCs w:val="22"/>
        </w:rPr>
      </w:pPr>
      <w:r w:rsidRPr="00AB19BD">
        <w:rPr>
          <w:szCs w:val="22"/>
        </w:rPr>
        <w:t xml:space="preserve">Provide input and advice on </w:t>
      </w:r>
      <w:r>
        <w:rPr>
          <w:szCs w:val="22"/>
        </w:rPr>
        <w:t xml:space="preserve">cross cutting </w:t>
      </w:r>
      <w:r w:rsidR="00A25D9A">
        <w:rPr>
          <w:szCs w:val="22"/>
        </w:rPr>
        <w:t xml:space="preserve">and environmental </w:t>
      </w:r>
      <w:r w:rsidRPr="00AB19BD">
        <w:rPr>
          <w:szCs w:val="22"/>
        </w:rPr>
        <w:t xml:space="preserve">considerations and impact of BRC </w:t>
      </w:r>
      <w:r>
        <w:rPr>
          <w:szCs w:val="22"/>
        </w:rPr>
        <w:t>response, recovery and resilience</w:t>
      </w:r>
      <w:r w:rsidRPr="00AB19BD">
        <w:rPr>
          <w:szCs w:val="22"/>
        </w:rPr>
        <w:t xml:space="preserve"> programmes</w:t>
      </w:r>
    </w:p>
    <w:p w14:paraId="4F6B0B1F" w14:textId="57EB3363" w:rsidR="00376199" w:rsidRPr="00AB19BD" w:rsidRDefault="00376199" w:rsidP="00376199">
      <w:pPr>
        <w:numPr>
          <w:ilvl w:val="0"/>
          <w:numId w:val="34"/>
        </w:numPr>
        <w:ind w:left="426" w:hanging="426"/>
        <w:rPr>
          <w:szCs w:val="22"/>
        </w:rPr>
      </w:pPr>
      <w:r w:rsidRPr="00AB19BD">
        <w:rPr>
          <w:szCs w:val="22"/>
        </w:rPr>
        <w:t xml:space="preserve">Apply learning from BRC programmes to further develop BRC </w:t>
      </w:r>
      <w:r w:rsidR="00F41182">
        <w:rPr>
          <w:szCs w:val="22"/>
        </w:rPr>
        <w:t>Shelter and Settlements</w:t>
      </w:r>
      <w:r w:rsidRPr="00AB19BD">
        <w:rPr>
          <w:szCs w:val="22"/>
        </w:rPr>
        <w:t xml:space="preserve"> approaches</w:t>
      </w:r>
      <w:r w:rsidR="001654C7">
        <w:rPr>
          <w:szCs w:val="22"/>
        </w:rPr>
        <w:t xml:space="preserve"> in relief</w:t>
      </w:r>
      <w:r w:rsidR="00654618">
        <w:rPr>
          <w:szCs w:val="22"/>
        </w:rPr>
        <w:t xml:space="preserve">, </w:t>
      </w:r>
      <w:r w:rsidR="00654618" w:rsidRPr="00AB19BD">
        <w:rPr>
          <w:szCs w:val="22"/>
        </w:rPr>
        <w:t xml:space="preserve">recovery </w:t>
      </w:r>
      <w:r w:rsidR="00654618">
        <w:rPr>
          <w:szCs w:val="22"/>
        </w:rPr>
        <w:t>and</w:t>
      </w:r>
      <w:r w:rsidR="001654C7">
        <w:rPr>
          <w:szCs w:val="22"/>
        </w:rPr>
        <w:t xml:space="preserve"> longer term </w:t>
      </w:r>
      <w:r w:rsidRPr="00AB19BD">
        <w:rPr>
          <w:szCs w:val="22"/>
        </w:rPr>
        <w:t>programmes.</w:t>
      </w:r>
    </w:p>
    <w:p w14:paraId="589679C1" w14:textId="77777777" w:rsidR="00376199" w:rsidRPr="00AB19BD" w:rsidRDefault="00376199" w:rsidP="00376199">
      <w:pPr>
        <w:numPr>
          <w:ilvl w:val="0"/>
          <w:numId w:val="34"/>
        </w:numPr>
        <w:ind w:left="426" w:hanging="426"/>
        <w:rPr>
          <w:szCs w:val="22"/>
        </w:rPr>
      </w:pPr>
      <w:r w:rsidRPr="00AB19BD">
        <w:rPr>
          <w:szCs w:val="22"/>
        </w:rPr>
        <w:t>Be prepared to travel to BRC programmes, sometimes at short notice and in insecure environments, to assist in programme start up and monitoring.</w:t>
      </w:r>
    </w:p>
    <w:p w14:paraId="1FC9C49F" w14:textId="751F487C" w:rsidR="00376199" w:rsidRPr="00AB19BD" w:rsidRDefault="00376199" w:rsidP="00376199">
      <w:pPr>
        <w:numPr>
          <w:ilvl w:val="0"/>
          <w:numId w:val="34"/>
        </w:numPr>
        <w:ind w:left="426" w:hanging="426"/>
        <w:rPr>
          <w:szCs w:val="22"/>
        </w:rPr>
      </w:pPr>
      <w:r w:rsidRPr="00AB19BD">
        <w:rPr>
          <w:szCs w:val="22"/>
        </w:rPr>
        <w:t>Su</w:t>
      </w:r>
      <w:r w:rsidR="001654C7">
        <w:rPr>
          <w:szCs w:val="22"/>
        </w:rPr>
        <w:t xml:space="preserve">pport the integration of </w:t>
      </w:r>
      <w:r w:rsidR="00F41182">
        <w:rPr>
          <w:szCs w:val="22"/>
        </w:rPr>
        <w:t>Shelter and Settlements</w:t>
      </w:r>
      <w:r w:rsidRPr="00AB19BD">
        <w:rPr>
          <w:szCs w:val="22"/>
        </w:rPr>
        <w:t xml:space="preserve"> activities with other </w:t>
      </w:r>
      <w:r w:rsidR="001654C7">
        <w:rPr>
          <w:szCs w:val="22"/>
        </w:rPr>
        <w:t xml:space="preserve">technical units and </w:t>
      </w:r>
      <w:r w:rsidRPr="00AB19BD">
        <w:rPr>
          <w:szCs w:val="22"/>
        </w:rPr>
        <w:t xml:space="preserve">departments </w:t>
      </w:r>
      <w:r>
        <w:rPr>
          <w:szCs w:val="22"/>
        </w:rPr>
        <w:t>includ</w:t>
      </w:r>
      <w:r w:rsidR="001654C7">
        <w:rPr>
          <w:szCs w:val="22"/>
        </w:rPr>
        <w:t>ing the Global Surge Team</w:t>
      </w:r>
    </w:p>
    <w:p w14:paraId="1A88C3A2" w14:textId="60C3ED37" w:rsidR="00376199" w:rsidRDefault="00376199" w:rsidP="00376199">
      <w:pPr>
        <w:numPr>
          <w:ilvl w:val="0"/>
          <w:numId w:val="34"/>
        </w:numPr>
        <w:ind w:left="426" w:hanging="426"/>
        <w:rPr>
          <w:szCs w:val="22"/>
        </w:rPr>
      </w:pPr>
      <w:r w:rsidRPr="00AB19BD">
        <w:rPr>
          <w:szCs w:val="22"/>
        </w:rPr>
        <w:t>Contribute towards t</w:t>
      </w:r>
      <w:r w:rsidR="001654C7">
        <w:rPr>
          <w:szCs w:val="22"/>
        </w:rPr>
        <w:t>he continued development of BRC and wider movement</w:t>
      </w:r>
      <w:r w:rsidRPr="00AB19BD">
        <w:rPr>
          <w:szCs w:val="22"/>
        </w:rPr>
        <w:t xml:space="preserve"> tools</w:t>
      </w:r>
      <w:r w:rsidR="00654618">
        <w:rPr>
          <w:szCs w:val="22"/>
        </w:rPr>
        <w:t xml:space="preserve"> such as </w:t>
      </w:r>
      <w:r w:rsidR="00A25D9A">
        <w:rPr>
          <w:szCs w:val="22"/>
        </w:rPr>
        <w:t>PASSA</w:t>
      </w:r>
      <w:r w:rsidR="00654618">
        <w:rPr>
          <w:szCs w:val="22"/>
        </w:rPr>
        <w:t>.</w:t>
      </w:r>
    </w:p>
    <w:p w14:paraId="0B819CEF" w14:textId="77777777" w:rsidR="007420B6" w:rsidRPr="007420B6" w:rsidRDefault="007420B6" w:rsidP="00434B56">
      <w:pPr>
        <w:pStyle w:val="BodyText"/>
        <w:tabs>
          <w:tab w:val="clear" w:pos="340"/>
          <w:tab w:val="left" w:pos="426"/>
        </w:tabs>
        <w:spacing w:after="120" w:line="276" w:lineRule="auto"/>
        <w:ind w:left="426" w:hanging="426"/>
        <w:rPr>
          <w:szCs w:val="22"/>
        </w:rPr>
      </w:pPr>
    </w:p>
    <w:p w14:paraId="066E4060" w14:textId="77777777" w:rsidR="000A0C13" w:rsidRDefault="000A0C13" w:rsidP="00787EA1">
      <w:pPr>
        <w:pStyle w:val="BodyText"/>
        <w:tabs>
          <w:tab w:val="clear" w:pos="340"/>
          <w:tab w:val="left" w:pos="426"/>
        </w:tabs>
        <w:spacing w:after="0" w:line="276" w:lineRule="auto"/>
        <w:ind w:left="425" w:hanging="425"/>
        <w:rPr>
          <w:b/>
          <w:color w:val="FF0000"/>
          <w:szCs w:val="22"/>
        </w:rPr>
      </w:pPr>
      <w:r w:rsidRPr="008D02AA">
        <w:rPr>
          <w:b/>
          <w:color w:val="FF0000"/>
          <w:szCs w:val="22"/>
        </w:rPr>
        <w:t>Internal and External Relations</w:t>
      </w:r>
    </w:p>
    <w:p w14:paraId="2E7E2B8F" w14:textId="57704DBE" w:rsidR="001654C7" w:rsidRDefault="00654618" w:rsidP="00BD1BA4">
      <w:pPr>
        <w:numPr>
          <w:ilvl w:val="0"/>
          <w:numId w:val="34"/>
        </w:numPr>
        <w:ind w:left="426" w:hanging="426"/>
        <w:rPr>
          <w:szCs w:val="22"/>
        </w:rPr>
      </w:pPr>
      <w:r>
        <w:rPr>
          <w:szCs w:val="22"/>
        </w:rPr>
        <w:t xml:space="preserve">Collaborate </w:t>
      </w:r>
      <w:r w:rsidR="001654C7">
        <w:rPr>
          <w:szCs w:val="22"/>
        </w:rPr>
        <w:t xml:space="preserve">with the Fundraising </w:t>
      </w:r>
      <w:r>
        <w:rPr>
          <w:szCs w:val="22"/>
        </w:rPr>
        <w:t xml:space="preserve"> and Communication </w:t>
      </w:r>
      <w:r w:rsidR="001654C7">
        <w:rPr>
          <w:szCs w:val="22"/>
        </w:rPr>
        <w:t>Division</w:t>
      </w:r>
      <w:r>
        <w:rPr>
          <w:szCs w:val="22"/>
        </w:rPr>
        <w:t>s</w:t>
      </w:r>
      <w:r w:rsidR="001654C7">
        <w:rPr>
          <w:szCs w:val="22"/>
        </w:rPr>
        <w:t xml:space="preserve"> and colleagues within the Programmes and Partnerships</w:t>
      </w:r>
      <w:r>
        <w:rPr>
          <w:szCs w:val="22"/>
        </w:rPr>
        <w:t xml:space="preserve"> Department to</w:t>
      </w:r>
      <w:r w:rsidR="001654C7">
        <w:rPr>
          <w:szCs w:val="22"/>
        </w:rPr>
        <w:t xml:space="preserve"> dev</w:t>
      </w:r>
      <w:r>
        <w:rPr>
          <w:szCs w:val="22"/>
        </w:rPr>
        <w:t xml:space="preserve">elop donor funding proposals for programmes including </w:t>
      </w:r>
      <w:r w:rsidR="00F41182">
        <w:rPr>
          <w:szCs w:val="22"/>
        </w:rPr>
        <w:t>Shelter and Settlements</w:t>
      </w:r>
      <w:r>
        <w:rPr>
          <w:szCs w:val="22"/>
        </w:rPr>
        <w:t xml:space="preserve"> components</w:t>
      </w:r>
      <w:r w:rsidR="001654C7">
        <w:rPr>
          <w:szCs w:val="22"/>
        </w:rPr>
        <w:t xml:space="preserve"> </w:t>
      </w:r>
    </w:p>
    <w:p w14:paraId="42D2AA57" w14:textId="77777777" w:rsidR="00BD1BA4" w:rsidRDefault="005441A4" w:rsidP="005441A4">
      <w:pPr>
        <w:numPr>
          <w:ilvl w:val="0"/>
          <w:numId w:val="34"/>
        </w:numPr>
        <w:ind w:left="426" w:hanging="426"/>
        <w:rPr>
          <w:szCs w:val="22"/>
        </w:rPr>
      </w:pPr>
      <w:r w:rsidRPr="00D65E63">
        <w:rPr>
          <w:szCs w:val="22"/>
        </w:rPr>
        <w:t xml:space="preserve">Act as the departmental focal point with </w:t>
      </w:r>
      <w:r>
        <w:rPr>
          <w:szCs w:val="22"/>
        </w:rPr>
        <w:t xml:space="preserve">IFRC Geneva based Shelter and Settlement department, </w:t>
      </w:r>
      <w:r w:rsidRPr="00D65E63">
        <w:rPr>
          <w:szCs w:val="22"/>
        </w:rPr>
        <w:t>remain informed of key developments and make recommendations on BRC support</w:t>
      </w:r>
    </w:p>
    <w:p w14:paraId="037AD873" w14:textId="0E7A46C3" w:rsidR="005441A4" w:rsidRPr="001C0E92" w:rsidRDefault="005441A4" w:rsidP="001C0E92">
      <w:pPr>
        <w:numPr>
          <w:ilvl w:val="0"/>
          <w:numId w:val="34"/>
        </w:numPr>
        <w:ind w:left="426" w:hanging="426"/>
        <w:rPr>
          <w:szCs w:val="22"/>
        </w:rPr>
      </w:pPr>
      <w:r w:rsidRPr="00AB19BD">
        <w:rPr>
          <w:szCs w:val="22"/>
        </w:rPr>
        <w:t xml:space="preserve">Act as the focal point for BRC input </w:t>
      </w:r>
      <w:r>
        <w:rPr>
          <w:szCs w:val="22"/>
        </w:rPr>
        <w:t xml:space="preserve">into </w:t>
      </w:r>
      <w:r w:rsidR="001C0E92">
        <w:rPr>
          <w:szCs w:val="22"/>
        </w:rPr>
        <w:t>the</w:t>
      </w:r>
      <w:r w:rsidR="001C0E92" w:rsidRPr="00AB19BD">
        <w:rPr>
          <w:szCs w:val="22"/>
        </w:rPr>
        <w:t xml:space="preserve"> </w:t>
      </w:r>
      <w:r w:rsidR="001C0E92">
        <w:rPr>
          <w:szCs w:val="22"/>
        </w:rPr>
        <w:t>shelter</w:t>
      </w:r>
      <w:r>
        <w:rPr>
          <w:szCs w:val="22"/>
        </w:rPr>
        <w:t xml:space="preserve"> cluster and other </w:t>
      </w:r>
      <w:r w:rsidRPr="00AB19BD">
        <w:rPr>
          <w:szCs w:val="22"/>
        </w:rPr>
        <w:t xml:space="preserve">sectorial </w:t>
      </w:r>
      <w:proofErr w:type="spellStart"/>
      <w:r w:rsidRPr="00AB19BD">
        <w:rPr>
          <w:szCs w:val="22"/>
        </w:rPr>
        <w:t>fora</w:t>
      </w:r>
      <w:proofErr w:type="spellEnd"/>
      <w:r w:rsidR="001C0E92">
        <w:rPr>
          <w:szCs w:val="22"/>
        </w:rPr>
        <w:t>, developing and maintaining contacts as appropriate with institutional bodies such as Department for International Development (DFID), other humanitarian agencies, academic institutions and relevant networks</w:t>
      </w:r>
      <w:r w:rsidR="001C0E92" w:rsidRPr="00AB19BD">
        <w:rPr>
          <w:szCs w:val="22"/>
        </w:rPr>
        <w:t>. Keep abreast of innovations and developments within the sector</w:t>
      </w:r>
      <w:r w:rsidR="001C0E92" w:rsidRPr="001C0E92">
        <w:rPr>
          <w:szCs w:val="22"/>
        </w:rPr>
        <w:t xml:space="preserve"> </w:t>
      </w:r>
      <w:r w:rsidRPr="001C0E92">
        <w:rPr>
          <w:szCs w:val="22"/>
        </w:rPr>
        <w:t>and support</w:t>
      </w:r>
      <w:r w:rsidR="001C0E92" w:rsidRPr="001C0E92">
        <w:rPr>
          <w:szCs w:val="22"/>
        </w:rPr>
        <w:t>ing</w:t>
      </w:r>
      <w:r w:rsidRPr="001C0E92">
        <w:rPr>
          <w:szCs w:val="22"/>
        </w:rPr>
        <w:t xml:space="preserve"> the dissemination of such across the organisation.</w:t>
      </w:r>
    </w:p>
    <w:p w14:paraId="48B2A829" w14:textId="1DCF958E" w:rsidR="001654C7" w:rsidRDefault="001654C7" w:rsidP="001C0E92">
      <w:pPr>
        <w:numPr>
          <w:ilvl w:val="0"/>
          <w:numId w:val="34"/>
        </w:numPr>
        <w:rPr>
          <w:szCs w:val="22"/>
        </w:rPr>
      </w:pPr>
      <w:r>
        <w:rPr>
          <w:szCs w:val="22"/>
        </w:rPr>
        <w:t xml:space="preserve">Attend relevant </w:t>
      </w:r>
      <w:r w:rsidR="00654618">
        <w:rPr>
          <w:szCs w:val="22"/>
        </w:rPr>
        <w:t>events</w:t>
      </w:r>
      <w:r>
        <w:rPr>
          <w:szCs w:val="22"/>
        </w:rPr>
        <w:t xml:space="preserve"> on matters relating </w:t>
      </w:r>
      <w:r w:rsidR="005441A4">
        <w:rPr>
          <w:szCs w:val="22"/>
        </w:rPr>
        <w:t>shelter and settlements</w:t>
      </w:r>
      <w:r>
        <w:rPr>
          <w:szCs w:val="22"/>
        </w:rPr>
        <w:t xml:space="preserve"> issues and represent the Technical Advisory Department at national and international forums. </w:t>
      </w:r>
    </w:p>
    <w:p w14:paraId="08E9F61A" w14:textId="3FA92DF8" w:rsidR="001654C7" w:rsidRDefault="001654C7" w:rsidP="001C0E92">
      <w:pPr>
        <w:numPr>
          <w:ilvl w:val="0"/>
          <w:numId w:val="34"/>
        </w:numPr>
        <w:rPr>
          <w:szCs w:val="22"/>
        </w:rPr>
      </w:pPr>
      <w:r>
        <w:rPr>
          <w:szCs w:val="22"/>
        </w:rPr>
        <w:t xml:space="preserve">Provide technical support concerning the selection of </w:t>
      </w:r>
      <w:r w:rsidR="005441A4">
        <w:rPr>
          <w:szCs w:val="22"/>
        </w:rPr>
        <w:t>shelter and settlements</w:t>
      </w:r>
      <w:r>
        <w:rPr>
          <w:szCs w:val="22"/>
        </w:rPr>
        <w:t xml:space="preserve"> delegates and consultants. </w:t>
      </w:r>
    </w:p>
    <w:p w14:paraId="129308AF" w14:textId="02A06613" w:rsidR="001654C7" w:rsidRDefault="001654C7" w:rsidP="001C0E92">
      <w:pPr>
        <w:numPr>
          <w:ilvl w:val="0"/>
          <w:numId w:val="34"/>
        </w:numPr>
        <w:rPr>
          <w:szCs w:val="22"/>
        </w:rPr>
      </w:pPr>
      <w:r>
        <w:rPr>
          <w:szCs w:val="22"/>
        </w:rPr>
        <w:t xml:space="preserve">Provide briefings for BRC Senior Management and Trustees as requested. </w:t>
      </w:r>
    </w:p>
    <w:p w14:paraId="58C8B042" w14:textId="1180564A" w:rsidR="001654C7" w:rsidRDefault="001654C7" w:rsidP="001C0E92">
      <w:pPr>
        <w:numPr>
          <w:ilvl w:val="0"/>
          <w:numId w:val="34"/>
        </w:numPr>
        <w:rPr>
          <w:szCs w:val="22"/>
        </w:rPr>
      </w:pPr>
      <w:r>
        <w:rPr>
          <w:szCs w:val="22"/>
        </w:rPr>
        <w:t xml:space="preserve">Seek to contribute to the development of the International Committee of the Red Cross (ICRC) </w:t>
      </w:r>
      <w:r w:rsidR="005441A4">
        <w:rPr>
          <w:szCs w:val="22"/>
        </w:rPr>
        <w:t>shelter and settlements</w:t>
      </w:r>
      <w:r>
        <w:rPr>
          <w:szCs w:val="22"/>
        </w:rPr>
        <w:t xml:space="preserve"> related activities </w:t>
      </w:r>
    </w:p>
    <w:p w14:paraId="261EAE44" w14:textId="74CFBA8F" w:rsidR="001654C7" w:rsidRDefault="001654C7" w:rsidP="001C0E92">
      <w:pPr>
        <w:numPr>
          <w:ilvl w:val="0"/>
          <w:numId w:val="34"/>
        </w:numPr>
        <w:rPr>
          <w:szCs w:val="22"/>
        </w:rPr>
      </w:pPr>
      <w:r>
        <w:rPr>
          <w:szCs w:val="22"/>
        </w:rPr>
        <w:t xml:space="preserve">Liaise and maintain good working relations with all elements of the International Red Cross Movement, both the Geneva based organisations and other National Societies. </w:t>
      </w:r>
    </w:p>
    <w:p w14:paraId="02103BD3" w14:textId="6CC0E4FF" w:rsidR="001654C7" w:rsidRDefault="001654C7" w:rsidP="001C0E92">
      <w:pPr>
        <w:numPr>
          <w:ilvl w:val="0"/>
          <w:numId w:val="34"/>
        </w:numPr>
        <w:rPr>
          <w:szCs w:val="22"/>
        </w:rPr>
      </w:pPr>
      <w:r>
        <w:rPr>
          <w:szCs w:val="22"/>
        </w:rPr>
        <w:t xml:space="preserve">Undertake international on-call duties when required. </w:t>
      </w:r>
    </w:p>
    <w:p w14:paraId="43D3CE51" w14:textId="7F1405F4" w:rsidR="001654C7" w:rsidRDefault="001654C7" w:rsidP="001C0E92">
      <w:pPr>
        <w:numPr>
          <w:ilvl w:val="0"/>
          <w:numId w:val="34"/>
        </w:numPr>
        <w:rPr>
          <w:szCs w:val="22"/>
        </w:rPr>
      </w:pPr>
      <w:r>
        <w:rPr>
          <w:szCs w:val="22"/>
        </w:rPr>
        <w:t xml:space="preserve">Undertake any other duties reasonably requested by Management. </w:t>
      </w:r>
    </w:p>
    <w:p w14:paraId="271508AB" w14:textId="77777777" w:rsidR="007D7FE2" w:rsidRDefault="007D7FE2" w:rsidP="00787EA1">
      <w:pPr>
        <w:pStyle w:val="BodyText"/>
        <w:tabs>
          <w:tab w:val="clear" w:pos="340"/>
          <w:tab w:val="left" w:pos="426"/>
        </w:tabs>
        <w:spacing w:after="0" w:line="276" w:lineRule="auto"/>
        <w:ind w:left="425" w:hanging="425"/>
        <w:rPr>
          <w:b/>
          <w:color w:val="FF0000"/>
          <w:szCs w:val="22"/>
        </w:rPr>
      </w:pPr>
    </w:p>
    <w:p w14:paraId="6CFA48EF" w14:textId="02E43929" w:rsidR="000C18F8" w:rsidRPr="008D02AA" w:rsidRDefault="00D46821" w:rsidP="00787EA1">
      <w:pPr>
        <w:pStyle w:val="BodyText"/>
        <w:tabs>
          <w:tab w:val="clear" w:pos="340"/>
          <w:tab w:val="left" w:pos="426"/>
        </w:tabs>
        <w:spacing w:after="0" w:line="276" w:lineRule="auto"/>
        <w:ind w:left="425" w:hanging="425"/>
        <w:rPr>
          <w:b/>
          <w:color w:val="FF0000"/>
          <w:szCs w:val="22"/>
        </w:rPr>
      </w:pPr>
      <w:r>
        <w:rPr>
          <w:b/>
          <w:color w:val="FF0000"/>
          <w:szCs w:val="22"/>
        </w:rPr>
        <w:t>Planning</w:t>
      </w:r>
      <w:r w:rsidR="00375025">
        <w:rPr>
          <w:b/>
          <w:color w:val="FF0000"/>
          <w:szCs w:val="22"/>
        </w:rPr>
        <w:t>, financial &amp; resource</w:t>
      </w:r>
      <w:r>
        <w:rPr>
          <w:b/>
          <w:color w:val="FF0000"/>
          <w:szCs w:val="22"/>
        </w:rPr>
        <w:t xml:space="preserve"> management</w:t>
      </w:r>
    </w:p>
    <w:p w14:paraId="39D77302" w14:textId="06D32ABA" w:rsidR="007420B6" w:rsidRPr="003943BB" w:rsidRDefault="001654C7" w:rsidP="001C0E92">
      <w:pPr>
        <w:numPr>
          <w:ilvl w:val="0"/>
          <w:numId w:val="34"/>
        </w:numPr>
        <w:rPr>
          <w:szCs w:val="22"/>
        </w:rPr>
      </w:pPr>
      <w:r>
        <w:rPr>
          <w:szCs w:val="22"/>
        </w:rPr>
        <w:t xml:space="preserve">Assist BRC to plan, implement and monitor appropriate </w:t>
      </w:r>
      <w:r w:rsidR="005441A4">
        <w:rPr>
          <w:szCs w:val="22"/>
        </w:rPr>
        <w:t>shelter and settlements</w:t>
      </w:r>
      <w:r>
        <w:rPr>
          <w:szCs w:val="22"/>
        </w:rPr>
        <w:t xml:space="preserve"> response or recovery activities i</w:t>
      </w:r>
      <w:r w:rsidR="003943BB" w:rsidRPr="003943BB">
        <w:rPr>
          <w:szCs w:val="22"/>
        </w:rPr>
        <w:t>f required</w:t>
      </w:r>
      <w:r w:rsidR="007420B6" w:rsidRPr="003943BB">
        <w:rPr>
          <w:szCs w:val="22"/>
        </w:rPr>
        <w:t xml:space="preserve"> </w:t>
      </w:r>
      <w:r w:rsidR="00EC713A" w:rsidRPr="003943BB">
        <w:rPr>
          <w:szCs w:val="22"/>
        </w:rPr>
        <w:t xml:space="preserve"> </w:t>
      </w:r>
    </w:p>
    <w:p w14:paraId="0B5A6061" w14:textId="77777777" w:rsidR="00F87492" w:rsidRDefault="00F87492" w:rsidP="00787EA1">
      <w:pPr>
        <w:pStyle w:val="BodyText"/>
        <w:tabs>
          <w:tab w:val="clear" w:pos="340"/>
          <w:tab w:val="left" w:pos="426"/>
        </w:tabs>
        <w:spacing w:after="0" w:line="276" w:lineRule="auto"/>
        <w:ind w:left="425" w:hanging="425"/>
        <w:rPr>
          <w:szCs w:val="22"/>
        </w:rPr>
      </w:pPr>
    </w:p>
    <w:p w14:paraId="25302602" w14:textId="77777777" w:rsidR="00FB2898" w:rsidRDefault="00FB2898" w:rsidP="00787EA1">
      <w:pPr>
        <w:pStyle w:val="BodyText"/>
        <w:tabs>
          <w:tab w:val="clear" w:pos="340"/>
          <w:tab w:val="left" w:pos="426"/>
        </w:tabs>
        <w:spacing w:after="0" w:line="276" w:lineRule="auto"/>
        <w:ind w:left="425" w:hanging="425"/>
        <w:rPr>
          <w:b/>
          <w:color w:val="FF0000"/>
          <w:szCs w:val="22"/>
        </w:rPr>
      </w:pPr>
      <w:r w:rsidRPr="00FB2898">
        <w:rPr>
          <w:b/>
          <w:color w:val="FF0000"/>
          <w:szCs w:val="22"/>
        </w:rPr>
        <w:t>Other</w:t>
      </w:r>
    </w:p>
    <w:p w14:paraId="463025F6" w14:textId="6D1377F5" w:rsidR="00434B56" w:rsidRDefault="00B409C9" w:rsidP="001C0E92">
      <w:pPr>
        <w:numPr>
          <w:ilvl w:val="0"/>
          <w:numId w:val="34"/>
        </w:numPr>
        <w:rPr>
          <w:szCs w:val="22"/>
        </w:rPr>
      </w:pPr>
      <w:r>
        <w:rPr>
          <w:szCs w:val="22"/>
        </w:rPr>
        <w:t>Uphold the Fundamental Prin</w:t>
      </w:r>
      <w:r w:rsidR="007420B6">
        <w:rPr>
          <w:szCs w:val="22"/>
        </w:rPr>
        <w:t>c</w:t>
      </w:r>
      <w:r>
        <w:rPr>
          <w:szCs w:val="22"/>
        </w:rPr>
        <w:t>iples of the Red Cross and Red Crescent Movement and work within the Society’s equal opportunities policy.</w:t>
      </w:r>
    </w:p>
    <w:p w14:paraId="5E71DAA5" w14:textId="31D701E1" w:rsidR="00482F5A" w:rsidRDefault="00654618" w:rsidP="00416E7B">
      <w:pPr>
        <w:pStyle w:val="BodyText"/>
        <w:tabs>
          <w:tab w:val="clear" w:pos="340"/>
          <w:tab w:val="left" w:pos="426"/>
        </w:tabs>
        <w:spacing w:after="0"/>
      </w:pPr>
      <w:r>
        <w:rPr>
          <w:szCs w:val="22"/>
        </w:rPr>
        <w:br w:type="page"/>
      </w:r>
      <w:r w:rsidR="00482F5A">
        <w:lastRenderedPageBreak/>
        <w:t>Person Specification</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7087"/>
      </w:tblGrid>
      <w:tr w:rsidR="00482F5A" w14:paraId="6B8E2690" w14:textId="77777777" w:rsidTr="009A2BFA">
        <w:tc>
          <w:tcPr>
            <w:tcW w:w="9074" w:type="dxa"/>
            <w:gridSpan w:val="2"/>
          </w:tcPr>
          <w:p w14:paraId="50DDE45A" w14:textId="458E625A" w:rsidR="00482F5A" w:rsidRDefault="00482F5A" w:rsidP="005441A4">
            <w:pPr>
              <w:tabs>
                <w:tab w:val="left" w:pos="-720"/>
              </w:tabs>
              <w:spacing w:before="90" w:after="54"/>
              <w:rPr>
                <w:rFonts w:cs="Arial"/>
                <w:spacing w:val="-3"/>
              </w:rPr>
            </w:pPr>
            <w:r>
              <w:rPr>
                <w:rFonts w:cs="Arial"/>
                <w:b/>
                <w:spacing w:val="-3"/>
              </w:rPr>
              <w:t xml:space="preserve">Job Title: </w:t>
            </w:r>
            <w:r w:rsidR="005441A4">
              <w:rPr>
                <w:rFonts w:cs="Arial"/>
                <w:spacing w:val="-3"/>
              </w:rPr>
              <w:t xml:space="preserve">Shelter </w:t>
            </w:r>
            <w:r w:rsidR="00F84C98">
              <w:rPr>
                <w:rFonts w:cs="Arial"/>
                <w:spacing w:val="-3"/>
              </w:rPr>
              <w:t xml:space="preserve"> Adviser</w:t>
            </w:r>
            <w:r w:rsidR="00C06DE3">
              <w:rPr>
                <w:rFonts w:cs="Arial"/>
                <w:b/>
                <w:spacing w:val="-3"/>
              </w:rPr>
              <w:t xml:space="preserve">  </w:t>
            </w:r>
            <w:r w:rsidR="005441A4" w:rsidRPr="00BB713C">
              <w:rPr>
                <w:rFonts w:cs="Arial"/>
                <w:spacing w:val="-3"/>
              </w:rPr>
              <w:t>Maternity Cover</w:t>
            </w:r>
            <w:r w:rsidR="00C06DE3">
              <w:rPr>
                <w:rFonts w:cs="Arial"/>
                <w:b/>
                <w:spacing w:val="-3"/>
              </w:rPr>
              <w:t xml:space="preserve">   </w:t>
            </w:r>
            <w:r>
              <w:rPr>
                <w:rFonts w:cs="Arial"/>
                <w:b/>
                <w:spacing w:val="-3"/>
              </w:rPr>
              <w:t>Ref:</w:t>
            </w:r>
            <w:r>
              <w:rPr>
                <w:rFonts w:cs="Arial"/>
                <w:spacing w:val="-3"/>
              </w:rPr>
              <w:t xml:space="preserve">    </w:t>
            </w:r>
            <w:r w:rsidR="001C0E92">
              <w:rPr>
                <w:rFonts w:cs="Arial"/>
                <w:spacing w:val="-3"/>
              </w:rPr>
              <w:t xml:space="preserve">                           </w:t>
            </w:r>
            <w:r>
              <w:rPr>
                <w:rFonts w:cs="Arial"/>
                <w:spacing w:val="-3"/>
              </w:rPr>
              <w:t xml:space="preserve"> </w:t>
            </w:r>
            <w:r>
              <w:rPr>
                <w:rFonts w:cs="Arial"/>
                <w:b/>
                <w:spacing w:val="-3"/>
              </w:rPr>
              <w:t xml:space="preserve">Band: </w:t>
            </w:r>
            <w:r w:rsidR="00654618">
              <w:t>SAME</w:t>
            </w:r>
          </w:p>
        </w:tc>
      </w:tr>
      <w:tr w:rsidR="00482F5A" w14:paraId="4D505D66" w14:textId="77777777" w:rsidTr="009A2BFA">
        <w:trPr>
          <w:trHeight w:val="585"/>
        </w:trPr>
        <w:tc>
          <w:tcPr>
            <w:tcW w:w="1987" w:type="dxa"/>
          </w:tcPr>
          <w:p w14:paraId="476A424C" w14:textId="77777777" w:rsidR="00482F5A" w:rsidRDefault="00482F5A" w:rsidP="009A2BFA">
            <w:pPr>
              <w:pStyle w:val="Heading3"/>
              <w:keepNext w:val="0"/>
              <w:spacing w:before="0" w:after="0" w:line="240" w:lineRule="auto"/>
            </w:pPr>
            <w:r>
              <w:t>Education/ training</w:t>
            </w:r>
          </w:p>
        </w:tc>
        <w:tc>
          <w:tcPr>
            <w:tcW w:w="7087" w:type="dxa"/>
          </w:tcPr>
          <w:p w14:paraId="527E2B4F" w14:textId="77777777" w:rsidR="00482F5A" w:rsidRPr="00BE51AF" w:rsidRDefault="006C3C44" w:rsidP="006B5A82">
            <w:pPr>
              <w:numPr>
                <w:ilvl w:val="0"/>
                <w:numId w:val="15"/>
              </w:numPr>
              <w:rPr>
                <w:rFonts w:cs="Arial"/>
              </w:rPr>
            </w:pPr>
            <w:r>
              <w:rPr>
                <w:rFonts w:cs="Arial"/>
              </w:rPr>
              <w:t>Post graduate level of vocational or technical qualification within a specialist technical or professional field</w:t>
            </w:r>
            <w:r w:rsidR="006B5A82">
              <w:rPr>
                <w:rFonts w:cs="Arial"/>
              </w:rPr>
              <w:t xml:space="preserve"> relevant to the assigned thematic area</w:t>
            </w:r>
          </w:p>
        </w:tc>
      </w:tr>
      <w:tr w:rsidR="00482F5A" w14:paraId="08C011F2" w14:textId="77777777" w:rsidTr="009A2BFA">
        <w:trPr>
          <w:trHeight w:val="792"/>
        </w:trPr>
        <w:tc>
          <w:tcPr>
            <w:tcW w:w="1987" w:type="dxa"/>
          </w:tcPr>
          <w:p w14:paraId="1F1BFAE2" w14:textId="77777777" w:rsidR="00482F5A" w:rsidRDefault="00482F5A">
            <w:pPr>
              <w:pStyle w:val="Heading3"/>
              <w:keepNext w:val="0"/>
              <w:spacing w:after="120" w:line="240" w:lineRule="auto"/>
            </w:pPr>
            <w:r>
              <w:t>Experience</w:t>
            </w:r>
          </w:p>
          <w:p w14:paraId="0F746800" w14:textId="77777777" w:rsidR="00482F5A" w:rsidRDefault="00482F5A">
            <w:pPr>
              <w:pStyle w:val="Heading3"/>
              <w:keepNext w:val="0"/>
              <w:spacing w:after="120" w:line="240" w:lineRule="auto"/>
            </w:pPr>
          </w:p>
        </w:tc>
        <w:tc>
          <w:tcPr>
            <w:tcW w:w="7087" w:type="dxa"/>
          </w:tcPr>
          <w:p w14:paraId="7FC68ECE" w14:textId="3D7773A4" w:rsidR="006B5A82" w:rsidRDefault="007634AE" w:rsidP="00BE51AF">
            <w:pPr>
              <w:numPr>
                <w:ilvl w:val="0"/>
                <w:numId w:val="14"/>
              </w:numPr>
              <w:rPr>
                <w:rFonts w:cs="Arial"/>
              </w:rPr>
            </w:pPr>
            <w:r>
              <w:rPr>
                <w:rFonts w:cs="Arial"/>
              </w:rPr>
              <w:t>**</w:t>
            </w:r>
            <w:r w:rsidR="006B5A82">
              <w:rPr>
                <w:rFonts w:cs="Arial"/>
              </w:rPr>
              <w:t xml:space="preserve">Extensive experience of working in </w:t>
            </w:r>
            <w:r w:rsidR="00D54E22">
              <w:rPr>
                <w:rFonts w:cs="Arial"/>
              </w:rPr>
              <w:t>Shelter and Settlements</w:t>
            </w:r>
            <w:r w:rsidR="006B5A82">
              <w:rPr>
                <w:rFonts w:cs="Arial"/>
              </w:rPr>
              <w:t xml:space="preserve"> in an international response, recovery </w:t>
            </w:r>
            <w:r>
              <w:rPr>
                <w:rFonts w:cs="Arial"/>
              </w:rPr>
              <w:t xml:space="preserve">and </w:t>
            </w:r>
            <w:r w:rsidR="006B5A82">
              <w:rPr>
                <w:rFonts w:cs="Arial"/>
              </w:rPr>
              <w:t>development context</w:t>
            </w:r>
          </w:p>
          <w:p w14:paraId="7F61679F" w14:textId="2A9C1F84" w:rsidR="009A2BFA" w:rsidRPr="009A2BFA" w:rsidRDefault="007634AE" w:rsidP="009A2BFA">
            <w:pPr>
              <w:numPr>
                <w:ilvl w:val="0"/>
                <w:numId w:val="14"/>
              </w:numPr>
              <w:rPr>
                <w:rFonts w:cs="Arial"/>
              </w:rPr>
            </w:pPr>
            <w:r>
              <w:rPr>
                <w:rFonts w:cs="Arial"/>
              </w:rPr>
              <w:t>**</w:t>
            </w:r>
            <w:r w:rsidR="006B5A82">
              <w:rPr>
                <w:rFonts w:cs="Arial"/>
              </w:rPr>
              <w:t xml:space="preserve">Substantial experience of developing and managing </w:t>
            </w:r>
            <w:r w:rsidR="00D54E22">
              <w:rPr>
                <w:rFonts w:cs="Arial"/>
              </w:rPr>
              <w:t>Shelter and settlements</w:t>
            </w:r>
            <w:r w:rsidR="00AE6B52">
              <w:rPr>
                <w:rFonts w:cs="Arial"/>
              </w:rPr>
              <w:t xml:space="preserve"> </w:t>
            </w:r>
            <w:r w:rsidR="006B5A82">
              <w:rPr>
                <w:rFonts w:cs="Arial"/>
              </w:rPr>
              <w:t>programmes in a developing country context</w:t>
            </w:r>
          </w:p>
          <w:p w14:paraId="56D14974" w14:textId="77777777" w:rsidR="00CC522A" w:rsidRDefault="007634AE" w:rsidP="00CC522A">
            <w:pPr>
              <w:numPr>
                <w:ilvl w:val="0"/>
                <w:numId w:val="14"/>
              </w:numPr>
              <w:rPr>
                <w:rFonts w:cs="Arial"/>
              </w:rPr>
            </w:pPr>
            <w:r>
              <w:rPr>
                <w:rFonts w:cs="Arial"/>
              </w:rPr>
              <w:t>**</w:t>
            </w:r>
            <w:r w:rsidR="00CC522A">
              <w:rPr>
                <w:rFonts w:cs="Arial"/>
              </w:rPr>
              <w:t>Building organisational partnerships</w:t>
            </w:r>
            <w:r w:rsidR="00515BDE">
              <w:rPr>
                <w:rFonts w:cs="Arial"/>
              </w:rPr>
              <w:t xml:space="preserve"> and organisational </w:t>
            </w:r>
            <w:r w:rsidR="00A5302E">
              <w:rPr>
                <w:rFonts w:cs="Arial"/>
              </w:rPr>
              <w:t>capacity</w:t>
            </w:r>
          </w:p>
          <w:p w14:paraId="35FBC95F" w14:textId="107D3E52" w:rsidR="006D0988" w:rsidRDefault="007634AE" w:rsidP="006D0988">
            <w:pPr>
              <w:numPr>
                <w:ilvl w:val="0"/>
                <w:numId w:val="14"/>
              </w:numPr>
              <w:rPr>
                <w:rFonts w:cs="Arial"/>
              </w:rPr>
            </w:pPr>
            <w:r>
              <w:rPr>
                <w:rFonts w:cs="Arial"/>
              </w:rPr>
              <w:t>**</w:t>
            </w:r>
            <w:r w:rsidR="007044A4">
              <w:rPr>
                <w:rFonts w:cs="Arial"/>
              </w:rPr>
              <w:t>influencing</w:t>
            </w:r>
            <w:r w:rsidR="006B5A82">
              <w:rPr>
                <w:rFonts w:cs="Arial"/>
              </w:rPr>
              <w:t xml:space="preserve"> decision makers </w:t>
            </w:r>
          </w:p>
          <w:p w14:paraId="17692060" w14:textId="77777777" w:rsidR="00BE51AF" w:rsidRPr="009D0F2A" w:rsidRDefault="007634AE" w:rsidP="009D0F2A">
            <w:pPr>
              <w:numPr>
                <w:ilvl w:val="0"/>
                <w:numId w:val="14"/>
              </w:numPr>
              <w:rPr>
                <w:rFonts w:cs="Arial"/>
              </w:rPr>
            </w:pPr>
            <w:r>
              <w:rPr>
                <w:rFonts w:cs="Arial"/>
              </w:rPr>
              <w:t>**</w:t>
            </w:r>
            <w:r w:rsidR="006B5A82">
              <w:rPr>
                <w:rFonts w:cs="Arial"/>
              </w:rPr>
              <w:t>L</w:t>
            </w:r>
            <w:r w:rsidR="006D0988" w:rsidRPr="009D0F2A">
              <w:rPr>
                <w:rFonts w:cs="Arial"/>
              </w:rPr>
              <w:t>eading and developing people</w:t>
            </w:r>
            <w:r w:rsidR="00A0312D" w:rsidRPr="009D0F2A">
              <w:rPr>
                <w:rFonts w:cs="Arial"/>
              </w:rPr>
              <w:t xml:space="preserve"> includ</w:t>
            </w:r>
            <w:r w:rsidR="006D0988" w:rsidRPr="009D0F2A">
              <w:rPr>
                <w:rFonts w:cs="Arial"/>
              </w:rPr>
              <w:t>i</w:t>
            </w:r>
            <w:r w:rsidR="009D0F2A">
              <w:rPr>
                <w:rFonts w:cs="Arial"/>
              </w:rPr>
              <w:t>ng remote management of overseas-based teams.</w:t>
            </w:r>
          </w:p>
          <w:p w14:paraId="370BB4B4" w14:textId="5219ED4A" w:rsidR="00CC522A" w:rsidRDefault="00A35E93" w:rsidP="006B5A82">
            <w:pPr>
              <w:numPr>
                <w:ilvl w:val="0"/>
                <w:numId w:val="14"/>
              </w:numPr>
              <w:rPr>
                <w:rFonts w:cs="Arial"/>
              </w:rPr>
            </w:pPr>
            <w:r>
              <w:rPr>
                <w:rFonts w:cs="Arial"/>
              </w:rPr>
              <w:t xml:space="preserve">Working with </w:t>
            </w:r>
            <w:r w:rsidR="00CC522A">
              <w:rPr>
                <w:rFonts w:cs="Arial"/>
              </w:rPr>
              <w:t>instit</w:t>
            </w:r>
            <w:r w:rsidR="007044A4">
              <w:rPr>
                <w:rFonts w:cs="Arial"/>
              </w:rPr>
              <w:t>utional and high-profile donors</w:t>
            </w:r>
          </w:p>
          <w:p w14:paraId="57202F36" w14:textId="77777777" w:rsidR="006B5A82" w:rsidRPr="006B5A82" w:rsidRDefault="007634AE" w:rsidP="006B5A82">
            <w:pPr>
              <w:numPr>
                <w:ilvl w:val="0"/>
                <w:numId w:val="14"/>
              </w:numPr>
              <w:rPr>
                <w:rFonts w:cs="Arial"/>
              </w:rPr>
            </w:pPr>
            <w:r>
              <w:rPr>
                <w:rFonts w:cs="Arial"/>
              </w:rPr>
              <w:t>**</w:t>
            </w:r>
            <w:r w:rsidR="006B5A82">
              <w:rPr>
                <w:rFonts w:cs="Arial"/>
              </w:rPr>
              <w:t xml:space="preserve">Representing an organisation within external </w:t>
            </w:r>
            <w:proofErr w:type="spellStart"/>
            <w:r w:rsidR="006B5A82">
              <w:rPr>
                <w:rFonts w:cs="Arial"/>
              </w:rPr>
              <w:t>fora</w:t>
            </w:r>
            <w:proofErr w:type="spellEnd"/>
          </w:p>
        </w:tc>
      </w:tr>
      <w:tr w:rsidR="00482F5A" w14:paraId="63EEFB90" w14:textId="77777777" w:rsidTr="009A2BFA">
        <w:trPr>
          <w:trHeight w:val="1122"/>
        </w:trPr>
        <w:tc>
          <w:tcPr>
            <w:tcW w:w="1987" w:type="dxa"/>
          </w:tcPr>
          <w:p w14:paraId="4B7D36E6" w14:textId="77777777" w:rsidR="00482F5A" w:rsidRDefault="00482F5A">
            <w:pPr>
              <w:pStyle w:val="Heading3"/>
              <w:keepNext w:val="0"/>
              <w:spacing w:after="120" w:line="240" w:lineRule="auto"/>
            </w:pPr>
            <w:r>
              <w:t>Knowledge/ technical skills</w:t>
            </w:r>
          </w:p>
          <w:p w14:paraId="1DAFE20F" w14:textId="77777777" w:rsidR="00482F5A" w:rsidRDefault="00482F5A">
            <w:pPr>
              <w:pStyle w:val="Heading3"/>
              <w:keepNext w:val="0"/>
              <w:spacing w:after="120" w:line="240" w:lineRule="auto"/>
            </w:pPr>
          </w:p>
        </w:tc>
        <w:tc>
          <w:tcPr>
            <w:tcW w:w="7087" w:type="dxa"/>
          </w:tcPr>
          <w:p w14:paraId="7F801E61" w14:textId="037B0943" w:rsidR="006D081A" w:rsidRDefault="007634AE" w:rsidP="006D081A">
            <w:pPr>
              <w:pStyle w:val="ListBullet"/>
              <w:numPr>
                <w:ilvl w:val="0"/>
                <w:numId w:val="24"/>
              </w:numPr>
              <w:spacing w:after="0"/>
              <w:ind w:left="357" w:hanging="357"/>
            </w:pPr>
            <w:r>
              <w:t>**</w:t>
            </w:r>
            <w:r w:rsidR="006D081A">
              <w:t>Considerable technical/professional knowledge within the area</w:t>
            </w:r>
            <w:r w:rsidR="00F9132E">
              <w:t xml:space="preserve">s of </w:t>
            </w:r>
            <w:r w:rsidR="00D54E22">
              <w:t>Shelter &amp; settlements</w:t>
            </w:r>
            <w:r w:rsidR="001C0E92">
              <w:t>.</w:t>
            </w:r>
            <w:r w:rsidR="00AE6B52">
              <w:t xml:space="preserve"> </w:t>
            </w:r>
          </w:p>
          <w:p w14:paraId="711A73A2" w14:textId="59F02F26" w:rsidR="006D081A" w:rsidRDefault="007634AE" w:rsidP="006D081A">
            <w:pPr>
              <w:pStyle w:val="ListBullet"/>
              <w:numPr>
                <w:ilvl w:val="0"/>
                <w:numId w:val="24"/>
              </w:numPr>
              <w:spacing w:after="0"/>
              <w:ind w:left="357" w:hanging="357"/>
            </w:pPr>
            <w:r>
              <w:t>**</w:t>
            </w:r>
            <w:r w:rsidR="006D081A">
              <w:t>Demonstrable knowledge of the role and function of associated technical, specialist, and advisory support services in delivering humanitarian assistance and building resilience</w:t>
            </w:r>
            <w:r w:rsidR="001C0E92">
              <w:t>.</w:t>
            </w:r>
          </w:p>
          <w:p w14:paraId="1ED30C8F" w14:textId="21DA8313" w:rsidR="00482F5A" w:rsidRDefault="006B5A82" w:rsidP="009A2BFA">
            <w:pPr>
              <w:pStyle w:val="ListBullet"/>
              <w:numPr>
                <w:ilvl w:val="0"/>
                <w:numId w:val="24"/>
              </w:numPr>
              <w:spacing w:after="0"/>
              <w:ind w:left="357" w:hanging="357"/>
            </w:pPr>
            <w:r>
              <w:t>A</w:t>
            </w:r>
            <w:r w:rsidR="00ED340C">
              <w:t>nalysis</w:t>
            </w:r>
            <w:r w:rsidR="00F9132E">
              <w:t xml:space="preserve">, </w:t>
            </w:r>
            <w:r w:rsidR="00416E7B">
              <w:t>design and</w:t>
            </w:r>
            <w:r w:rsidR="00ED340C">
              <w:t xml:space="preserve"> </w:t>
            </w:r>
            <w:r w:rsidR="00E51953">
              <w:t>planning</w:t>
            </w:r>
            <w:r w:rsidR="00D65C7D">
              <w:t>.</w:t>
            </w:r>
          </w:p>
          <w:p w14:paraId="2195836C" w14:textId="77777777" w:rsidR="006C3C44" w:rsidRDefault="006B5A82" w:rsidP="009A2BFA">
            <w:pPr>
              <w:pStyle w:val="ListBullet"/>
              <w:numPr>
                <w:ilvl w:val="0"/>
                <w:numId w:val="24"/>
              </w:numPr>
              <w:spacing w:after="0"/>
              <w:ind w:left="357" w:hanging="357"/>
            </w:pPr>
            <w:r>
              <w:t>M</w:t>
            </w:r>
            <w:r w:rsidR="007A2048">
              <w:t>onitoring</w:t>
            </w:r>
            <w:r w:rsidR="006C3C44">
              <w:t>, evaluation and impact assessment</w:t>
            </w:r>
          </w:p>
          <w:p w14:paraId="3D2197B6" w14:textId="77777777" w:rsidR="00E51953" w:rsidRDefault="007634AE" w:rsidP="009A2BFA">
            <w:pPr>
              <w:pStyle w:val="ListBullet"/>
              <w:numPr>
                <w:ilvl w:val="0"/>
                <w:numId w:val="24"/>
              </w:numPr>
              <w:spacing w:after="0"/>
              <w:ind w:left="357" w:hanging="357"/>
            </w:pPr>
            <w:r>
              <w:t>**</w:t>
            </w:r>
            <w:r w:rsidR="00A5302E">
              <w:t xml:space="preserve">Budget </w:t>
            </w:r>
            <w:r>
              <w:t xml:space="preserve">management </w:t>
            </w:r>
            <w:r w:rsidR="00A5302E">
              <w:t>and funding proposal development</w:t>
            </w:r>
          </w:p>
          <w:p w14:paraId="4CC5E706" w14:textId="77777777" w:rsidR="009A2BFA" w:rsidRDefault="00A5302E" w:rsidP="009A2BFA">
            <w:pPr>
              <w:pStyle w:val="ListBullet"/>
              <w:numPr>
                <w:ilvl w:val="0"/>
                <w:numId w:val="24"/>
              </w:numPr>
              <w:spacing w:after="0"/>
              <w:ind w:left="357" w:hanging="357"/>
            </w:pPr>
            <w:r>
              <w:t>Understanding of a matrix approach to leadership and management</w:t>
            </w:r>
          </w:p>
          <w:p w14:paraId="5F3CBD13" w14:textId="77777777" w:rsidR="006D081A" w:rsidRDefault="006D081A" w:rsidP="009A2BFA">
            <w:pPr>
              <w:pStyle w:val="ListBullet"/>
              <w:numPr>
                <w:ilvl w:val="0"/>
                <w:numId w:val="24"/>
              </w:numPr>
              <w:spacing w:after="0"/>
              <w:ind w:left="357" w:hanging="357"/>
            </w:pPr>
            <w:r>
              <w:t>High level communication, influencing and negotiation skills</w:t>
            </w:r>
          </w:p>
          <w:p w14:paraId="68BE3473" w14:textId="67CA789E" w:rsidR="00D65C7D" w:rsidRDefault="00575211" w:rsidP="009A2BFA">
            <w:pPr>
              <w:pStyle w:val="ListBullet"/>
              <w:numPr>
                <w:ilvl w:val="0"/>
                <w:numId w:val="24"/>
              </w:numPr>
              <w:spacing w:after="0"/>
              <w:ind w:left="357" w:hanging="357"/>
            </w:pPr>
            <w:r>
              <w:t>Fluen</w:t>
            </w:r>
            <w:r w:rsidR="00F9132E">
              <w:t xml:space="preserve">cy in French or Arabic </w:t>
            </w:r>
            <w:r w:rsidR="00D65C7D">
              <w:t>languages</w:t>
            </w:r>
            <w:r w:rsidR="003C708D">
              <w:t xml:space="preserve"> would be an advantage</w:t>
            </w:r>
            <w:r w:rsidR="00F9132E">
              <w:t>,</w:t>
            </w:r>
          </w:p>
        </w:tc>
      </w:tr>
      <w:tr w:rsidR="007538A1" w14:paraId="10536A35" w14:textId="77777777" w:rsidTr="009A2BFA">
        <w:trPr>
          <w:trHeight w:val="1564"/>
        </w:trPr>
        <w:tc>
          <w:tcPr>
            <w:tcW w:w="1987" w:type="dxa"/>
          </w:tcPr>
          <w:p w14:paraId="6235B0B5" w14:textId="5023B3E2" w:rsidR="007538A1" w:rsidRPr="007538A1" w:rsidRDefault="007538A1" w:rsidP="00326DC8">
            <w:pPr>
              <w:pStyle w:val="Heading3"/>
              <w:keepNext w:val="0"/>
              <w:spacing w:after="120" w:line="240" w:lineRule="auto"/>
              <w:rPr>
                <w:i/>
              </w:rPr>
            </w:pPr>
            <w:r w:rsidRPr="007538A1">
              <w:t xml:space="preserve">Competencies </w:t>
            </w:r>
          </w:p>
        </w:tc>
        <w:tc>
          <w:tcPr>
            <w:tcW w:w="7087" w:type="dxa"/>
          </w:tcPr>
          <w:p w14:paraId="2C48679C" w14:textId="77777777" w:rsidR="00326DC8" w:rsidRPr="00EE5CE8" w:rsidRDefault="00326DC8" w:rsidP="00326DC8">
            <w:pPr>
              <w:numPr>
                <w:ilvl w:val="0"/>
                <w:numId w:val="16"/>
              </w:numPr>
              <w:rPr>
                <w:rFonts w:cs="Arial"/>
              </w:rPr>
            </w:pPr>
            <w:r w:rsidRPr="00EE5CE8">
              <w:rPr>
                <w:rFonts w:cs="Arial"/>
                <w:szCs w:val="22"/>
              </w:rPr>
              <w:t>Working in Partnership</w:t>
            </w:r>
            <w:r>
              <w:rPr>
                <w:rFonts w:cs="Arial"/>
                <w:szCs w:val="22"/>
              </w:rPr>
              <w:t>*</w:t>
            </w:r>
            <w:r w:rsidRPr="00EE5CE8">
              <w:rPr>
                <w:rFonts w:cs="Arial"/>
                <w:szCs w:val="22"/>
              </w:rPr>
              <w:t xml:space="preserve"> </w:t>
            </w:r>
          </w:p>
          <w:p w14:paraId="70BB952D" w14:textId="77777777" w:rsidR="00326DC8" w:rsidRPr="00EE5CE8" w:rsidRDefault="00326DC8" w:rsidP="00326DC8">
            <w:pPr>
              <w:numPr>
                <w:ilvl w:val="0"/>
                <w:numId w:val="16"/>
              </w:numPr>
              <w:rPr>
                <w:rFonts w:cs="Arial"/>
              </w:rPr>
            </w:pPr>
            <w:r w:rsidRPr="00EE5CE8">
              <w:rPr>
                <w:rFonts w:cs="Arial"/>
                <w:szCs w:val="22"/>
              </w:rPr>
              <w:t>Embracing and leading constructive change</w:t>
            </w:r>
            <w:r>
              <w:rPr>
                <w:rFonts w:cs="Arial"/>
                <w:szCs w:val="22"/>
              </w:rPr>
              <w:t>*</w:t>
            </w:r>
          </w:p>
          <w:p w14:paraId="6756C074" w14:textId="77777777" w:rsidR="00326DC8" w:rsidRPr="00EE5CE8" w:rsidRDefault="00326DC8" w:rsidP="00326DC8">
            <w:pPr>
              <w:numPr>
                <w:ilvl w:val="0"/>
                <w:numId w:val="16"/>
              </w:numPr>
              <w:rPr>
                <w:rFonts w:cs="Arial"/>
              </w:rPr>
            </w:pPr>
            <w:r w:rsidRPr="00EE5CE8">
              <w:rPr>
                <w:rFonts w:cs="Arial"/>
                <w:szCs w:val="22"/>
              </w:rPr>
              <w:t>Communicating and influencing</w:t>
            </w:r>
            <w:r>
              <w:rPr>
                <w:rFonts w:cs="Arial"/>
                <w:szCs w:val="22"/>
              </w:rPr>
              <w:t>*</w:t>
            </w:r>
          </w:p>
          <w:p w14:paraId="06220B92" w14:textId="77777777" w:rsidR="00326DC8" w:rsidRPr="00EE5CE8" w:rsidRDefault="00326DC8" w:rsidP="00326DC8">
            <w:pPr>
              <w:numPr>
                <w:ilvl w:val="0"/>
                <w:numId w:val="16"/>
              </w:numPr>
              <w:rPr>
                <w:rFonts w:cs="Arial"/>
              </w:rPr>
            </w:pPr>
            <w:r w:rsidRPr="00EE5CE8">
              <w:rPr>
                <w:rFonts w:cs="Arial"/>
                <w:szCs w:val="22"/>
              </w:rPr>
              <w:t>Personal impact and self-management</w:t>
            </w:r>
            <w:r>
              <w:rPr>
                <w:rFonts w:cs="Arial"/>
                <w:szCs w:val="22"/>
              </w:rPr>
              <w:t>*</w:t>
            </w:r>
          </w:p>
          <w:p w14:paraId="632282F4" w14:textId="77777777" w:rsidR="00326DC8" w:rsidRPr="00EE5CE8" w:rsidRDefault="00326DC8" w:rsidP="00326DC8">
            <w:pPr>
              <w:numPr>
                <w:ilvl w:val="0"/>
                <w:numId w:val="16"/>
              </w:numPr>
              <w:rPr>
                <w:rFonts w:cs="Arial"/>
              </w:rPr>
            </w:pPr>
            <w:r w:rsidRPr="00EE5CE8">
              <w:rPr>
                <w:rFonts w:cs="Arial"/>
                <w:szCs w:val="22"/>
              </w:rPr>
              <w:t>Problem solving</w:t>
            </w:r>
            <w:r>
              <w:rPr>
                <w:rFonts w:cs="Arial"/>
                <w:szCs w:val="22"/>
              </w:rPr>
              <w:t>*</w:t>
            </w:r>
          </w:p>
          <w:p w14:paraId="3E06BD35" w14:textId="77777777" w:rsidR="00326DC8" w:rsidRPr="00EE5CE8" w:rsidRDefault="00326DC8" w:rsidP="00326DC8">
            <w:pPr>
              <w:numPr>
                <w:ilvl w:val="0"/>
                <w:numId w:val="16"/>
              </w:numPr>
              <w:rPr>
                <w:rFonts w:cs="Arial"/>
              </w:rPr>
            </w:pPr>
            <w:r w:rsidRPr="00EE5CE8">
              <w:rPr>
                <w:rFonts w:cs="Arial"/>
                <w:szCs w:val="22"/>
              </w:rPr>
              <w:t>Leading and engaging</w:t>
            </w:r>
            <w:r>
              <w:rPr>
                <w:rFonts w:cs="Arial"/>
                <w:szCs w:val="22"/>
              </w:rPr>
              <w:t>*</w:t>
            </w:r>
          </w:p>
          <w:p w14:paraId="6756093E" w14:textId="77777777" w:rsidR="00F20683" w:rsidRPr="00F20683" w:rsidRDefault="00326DC8" w:rsidP="00326DC8">
            <w:pPr>
              <w:numPr>
                <w:ilvl w:val="0"/>
                <w:numId w:val="16"/>
              </w:numPr>
              <w:rPr>
                <w:rFonts w:cs="Arial"/>
              </w:rPr>
            </w:pPr>
            <w:r w:rsidRPr="00EE5CE8">
              <w:rPr>
                <w:rFonts w:cs="Arial"/>
                <w:szCs w:val="22"/>
              </w:rPr>
              <w:t>Developing yourself and others</w:t>
            </w:r>
            <w:r>
              <w:rPr>
                <w:rFonts w:cs="Arial"/>
                <w:szCs w:val="22"/>
              </w:rPr>
              <w:t>*</w:t>
            </w:r>
          </w:p>
          <w:p w14:paraId="0E2DDBBC" w14:textId="235A7ED2" w:rsidR="007538A1" w:rsidRPr="00F20683" w:rsidRDefault="00F20683" w:rsidP="00F20683">
            <w:pPr>
              <w:numPr>
                <w:ilvl w:val="0"/>
                <w:numId w:val="16"/>
              </w:numPr>
              <w:rPr>
                <w:rFonts w:cs="Arial"/>
              </w:rPr>
            </w:pPr>
            <w:r>
              <w:rPr>
                <w:rFonts w:cs="Arial"/>
              </w:rPr>
              <w:t>** Cultural awareness and sensitivity.</w:t>
            </w:r>
          </w:p>
        </w:tc>
      </w:tr>
      <w:tr w:rsidR="007538A1" w14:paraId="6ED07845" w14:textId="77777777" w:rsidTr="009A2BFA">
        <w:tc>
          <w:tcPr>
            <w:tcW w:w="1987" w:type="dxa"/>
          </w:tcPr>
          <w:p w14:paraId="69C63489" w14:textId="77777777" w:rsidR="007538A1" w:rsidRDefault="007538A1">
            <w:pPr>
              <w:pStyle w:val="Heading3"/>
              <w:keepNext w:val="0"/>
              <w:spacing w:after="120" w:line="240" w:lineRule="auto"/>
            </w:pPr>
            <w:r>
              <w:t>Special Circumstances</w:t>
            </w:r>
          </w:p>
        </w:tc>
        <w:tc>
          <w:tcPr>
            <w:tcW w:w="7087" w:type="dxa"/>
          </w:tcPr>
          <w:p w14:paraId="73DA5D95" w14:textId="77777777" w:rsidR="007538A1" w:rsidRPr="007F5F92" w:rsidRDefault="007634AE" w:rsidP="008E771A">
            <w:pPr>
              <w:pStyle w:val="BodyText"/>
              <w:numPr>
                <w:ilvl w:val="0"/>
                <w:numId w:val="26"/>
              </w:numPr>
              <w:spacing w:after="0"/>
            </w:pPr>
            <w:r>
              <w:t>**</w:t>
            </w:r>
            <w:r w:rsidR="007538A1" w:rsidRPr="007F5F92">
              <w:t>Able to travel for up to 90 days per year and operate in a physically demanding wo</w:t>
            </w:r>
            <w:r w:rsidR="007538A1">
              <w:t>rking environment</w:t>
            </w:r>
            <w:r w:rsidR="007538A1" w:rsidRPr="007F5F92">
              <w:t>.</w:t>
            </w:r>
          </w:p>
          <w:p w14:paraId="1B4519F6" w14:textId="77777777" w:rsidR="007538A1" w:rsidRPr="007F5F92" w:rsidRDefault="007634AE" w:rsidP="008E771A">
            <w:pPr>
              <w:pStyle w:val="BodyText"/>
              <w:numPr>
                <w:ilvl w:val="0"/>
                <w:numId w:val="26"/>
              </w:numPr>
              <w:spacing w:after="0"/>
            </w:pPr>
            <w:r>
              <w:t>**</w:t>
            </w:r>
            <w:r w:rsidR="007538A1" w:rsidRPr="007F5F92">
              <w:t>Willingness to work out of office hours when necessary</w:t>
            </w:r>
            <w:r w:rsidR="007538A1">
              <w:t>.</w:t>
            </w:r>
          </w:p>
          <w:p w14:paraId="4501BD85" w14:textId="77777777" w:rsidR="007538A1" w:rsidRDefault="007634AE" w:rsidP="009A2BFA">
            <w:pPr>
              <w:pStyle w:val="ListBullet"/>
              <w:numPr>
                <w:ilvl w:val="0"/>
                <w:numId w:val="26"/>
              </w:numPr>
              <w:spacing w:after="120" w:line="240" w:lineRule="auto"/>
              <w:rPr>
                <w:rFonts w:cs="Arial"/>
                <w:b/>
                <w:spacing w:val="-3"/>
              </w:rPr>
            </w:pPr>
            <w:r>
              <w:t>**</w:t>
            </w:r>
            <w:r w:rsidR="007538A1">
              <w:t>Willing</w:t>
            </w:r>
            <w:r w:rsidR="007538A1" w:rsidRPr="007F5F92">
              <w:t xml:space="preserve"> to work in situations of political insecurity</w:t>
            </w:r>
            <w:r w:rsidR="007538A1">
              <w:t>.</w:t>
            </w:r>
          </w:p>
        </w:tc>
      </w:tr>
    </w:tbl>
    <w:p w14:paraId="4EA2F0EB" w14:textId="77777777" w:rsidR="00482F5A" w:rsidRDefault="00482F5A">
      <w:pPr>
        <w:autoSpaceDE w:val="0"/>
        <w:autoSpaceDN w:val="0"/>
        <w:adjustRightInd w:val="0"/>
        <w:spacing w:line="240" w:lineRule="auto"/>
        <w:rPr>
          <w:b/>
          <w:bCs/>
        </w:rPr>
      </w:pPr>
    </w:p>
    <w:p w14:paraId="52FE1E4C" w14:textId="721CABBF" w:rsidR="00482F5A" w:rsidRPr="00F20683" w:rsidRDefault="00482F5A" w:rsidP="00F20683">
      <w:pPr>
        <w:autoSpaceDE w:val="0"/>
        <w:autoSpaceDN w:val="0"/>
        <w:adjustRightInd w:val="0"/>
        <w:spacing w:line="240" w:lineRule="auto"/>
        <w:rPr>
          <w:rFonts w:cs="Arial"/>
        </w:rPr>
      </w:pPr>
      <w:r>
        <w:rPr>
          <w:b/>
          <w:bCs/>
        </w:rPr>
        <w:t>*</w:t>
      </w:r>
      <w:r>
        <w:rPr>
          <w:rFonts w:cs="Arial"/>
        </w:rPr>
        <w:t xml:space="preserve">*Minimum short-listing criteria.  </w:t>
      </w:r>
      <w:proofErr w:type="gramStart"/>
      <w:r>
        <w:rPr>
          <w:rFonts w:cs="Arial"/>
          <w:i/>
          <w:iCs/>
        </w:rPr>
        <w:t>N.B.</w:t>
      </w:r>
      <w:proofErr w:type="gramEnd"/>
      <w:r>
        <w:rPr>
          <w:rFonts w:cs="Arial"/>
          <w:i/>
          <w:iCs/>
        </w:rPr>
        <w:t xml:space="preserve"> All disabled candidates who meet these criteria must be short-listed for interview in line with our commitment under the two- tick symbol scheme</w:t>
      </w:r>
      <w:r>
        <w:rPr>
          <w:rFonts w:cs="Arial"/>
        </w:rPr>
        <w:t>.</w:t>
      </w:r>
    </w:p>
    <w:sectPr w:rsidR="00482F5A" w:rsidRPr="00F20683" w:rsidSect="003943BB">
      <w:footerReference w:type="default" r:id="rId11"/>
      <w:headerReference w:type="first" r:id="rId12"/>
      <w:footerReference w:type="first" r:id="rId13"/>
      <w:pgSz w:w="11900" w:h="16840"/>
      <w:pgMar w:top="1361" w:right="1361" w:bottom="1361" w:left="158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E7D4" w14:textId="77777777" w:rsidR="00794933" w:rsidRDefault="00794933">
      <w:r>
        <w:separator/>
      </w:r>
    </w:p>
  </w:endnote>
  <w:endnote w:type="continuationSeparator" w:id="0">
    <w:p w14:paraId="2855F625" w14:textId="77777777" w:rsidR="00794933" w:rsidRDefault="00794933">
      <w:r>
        <w:continuationSeparator/>
      </w:r>
    </w:p>
  </w:endnote>
  <w:endnote w:type="continuationNotice" w:id="1">
    <w:p w14:paraId="518292FE" w14:textId="77777777" w:rsidR="00794933" w:rsidRDefault="00794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5" w:type="dxa"/>
      <w:tblLook w:val="0000" w:firstRow="0" w:lastRow="0" w:firstColumn="0" w:lastColumn="0" w:noHBand="0" w:noVBand="0"/>
    </w:tblPr>
    <w:tblGrid>
      <w:gridCol w:w="8795"/>
      <w:gridCol w:w="6"/>
    </w:tblGrid>
    <w:tr w:rsidR="00794933" w14:paraId="6B21B34F" w14:textId="77777777" w:rsidTr="00794933">
      <w:trPr>
        <w:trHeight w:val="57"/>
      </w:trPr>
      <w:tc>
        <w:tcPr>
          <w:tcW w:w="8789" w:type="dxa"/>
          <w:tcMar>
            <w:left w:w="0" w:type="dxa"/>
            <w:right w:w="0" w:type="dxa"/>
          </w:tcMar>
          <w:vAlign w:val="bottom"/>
        </w:tcPr>
        <w:tbl>
          <w:tblPr>
            <w:tblW w:w="8795" w:type="dxa"/>
            <w:tblLook w:val="0000" w:firstRow="0" w:lastRow="0" w:firstColumn="0" w:lastColumn="0" w:noHBand="0" w:noVBand="0"/>
          </w:tblPr>
          <w:tblGrid>
            <w:gridCol w:w="8789"/>
            <w:gridCol w:w="6"/>
          </w:tblGrid>
          <w:tr w:rsidR="00794933" w14:paraId="1EB27A01" w14:textId="77777777" w:rsidTr="00794933">
            <w:trPr>
              <w:trHeight w:val="57"/>
            </w:trPr>
            <w:tc>
              <w:tcPr>
                <w:tcW w:w="8789" w:type="dxa"/>
                <w:tcMar>
                  <w:left w:w="0" w:type="dxa"/>
                  <w:right w:w="0" w:type="dxa"/>
                </w:tcMar>
                <w:vAlign w:val="bottom"/>
              </w:tcPr>
              <w:tbl>
                <w:tblPr>
                  <w:tblW w:w="8789" w:type="dxa"/>
                  <w:tblBorders>
                    <w:top w:val="single" w:sz="4" w:space="0" w:color="7A6E67"/>
                  </w:tblBorders>
                  <w:tblLook w:val="0000" w:firstRow="0" w:lastRow="0" w:firstColumn="0" w:lastColumn="0" w:noHBand="0" w:noVBand="0"/>
                </w:tblPr>
                <w:tblGrid>
                  <w:gridCol w:w="6521"/>
                  <w:gridCol w:w="2268"/>
                </w:tblGrid>
                <w:tr w:rsidR="00794933" w14:paraId="5C6AA871" w14:textId="77777777" w:rsidTr="00794933">
                  <w:trPr>
                    <w:trHeight w:val="57"/>
                  </w:trPr>
                  <w:tc>
                    <w:tcPr>
                      <w:tcW w:w="6521" w:type="dxa"/>
                      <w:tcMar>
                        <w:left w:w="0" w:type="dxa"/>
                        <w:right w:w="0" w:type="dxa"/>
                      </w:tcMar>
                      <w:vAlign w:val="bottom"/>
                    </w:tcPr>
                    <w:p w14:paraId="2DF9CCAA" w14:textId="77777777" w:rsidR="00794933" w:rsidRDefault="00794933" w:rsidP="00794933">
                      <w:pPr>
                        <w:pStyle w:val="Footer"/>
                        <w:spacing w:before="120"/>
                      </w:pPr>
                      <w:r>
                        <w:rPr>
                          <w:sz w:val="20"/>
                        </w:rPr>
                        <w:t>BRC Job Description Technical Adviser (Generic) (draft 1)</w:t>
                      </w:r>
                    </w:p>
                  </w:tc>
                  <w:tc>
                    <w:tcPr>
                      <w:tcW w:w="2268" w:type="dxa"/>
                      <w:tcMar>
                        <w:left w:w="0" w:type="dxa"/>
                        <w:right w:w="0" w:type="dxa"/>
                      </w:tcMar>
                      <w:vAlign w:val="bottom"/>
                    </w:tcPr>
                    <w:p w14:paraId="632D5033" w14:textId="77777777" w:rsidR="00794933" w:rsidRDefault="00794933" w:rsidP="00794933">
                      <w:pPr>
                        <w:pStyle w:val="Footer"/>
                        <w:jc w:val="right"/>
                        <w:rPr>
                          <w:rStyle w:val="PageNumber"/>
                        </w:rPr>
                      </w:pPr>
                      <w:r w:rsidRPr="00006594">
                        <w:rPr>
                          <w:rStyle w:val="PageNumber"/>
                        </w:rPr>
                        <w:fldChar w:fldCharType="begin"/>
                      </w:r>
                      <w:r w:rsidRPr="00006594">
                        <w:rPr>
                          <w:rStyle w:val="PageNumber"/>
                        </w:rPr>
                        <w:instrText xml:space="preserve"> PAGE   \* MERGEFORMAT </w:instrText>
                      </w:r>
                      <w:r w:rsidRPr="00006594">
                        <w:rPr>
                          <w:rStyle w:val="PageNumber"/>
                        </w:rPr>
                        <w:fldChar w:fldCharType="separate"/>
                      </w:r>
                      <w:r w:rsidR="00F1002D">
                        <w:rPr>
                          <w:rStyle w:val="PageNumber"/>
                          <w:noProof/>
                        </w:rPr>
                        <w:t>4</w:t>
                      </w:r>
                      <w:r w:rsidRPr="00006594">
                        <w:rPr>
                          <w:rStyle w:val="PageNumber"/>
                          <w:noProof/>
                        </w:rPr>
                        <w:fldChar w:fldCharType="end"/>
                      </w:r>
                    </w:p>
                  </w:tc>
                </w:tr>
              </w:tbl>
              <w:p w14:paraId="02CCD0D2" w14:textId="77777777" w:rsidR="00794933" w:rsidRDefault="00794933" w:rsidP="00794933">
                <w:pPr>
                  <w:pStyle w:val="Footer"/>
                  <w:jc w:val="right"/>
                  <w:rPr>
                    <w:rStyle w:val="PageNumber"/>
                  </w:rPr>
                </w:pPr>
              </w:p>
            </w:tc>
            <w:tc>
              <w:tcPr>
                <w:tcW w:w="6" w:type="dxa"/>
                <w:tcMar>
                  <w:left w:w="0" w:type="dxa"/>
                  <w:right w:w="0" w:type="dxa"/>
                </w:tcMar>
                <w:vAlign w:val="bottom"/>
              </w:tcPr>
              <w:p w14:paraId="0673ACA2" w14:textId="77777777" w:rsidR="00794933" w:rsidRDefault="00794933" w:rsidP="00794933">
                <w:pPr>
                  <w:pStyle w:val="Footer"/>
                  <w:jc w:val="right"/>
                  <w:rPr>
                    <w:rStyle w:val="PageNumber"/>
                  </w:rPr>
                </w:pPr>
              </w:p>
            </w:tc>
          </w:tr>
        </w:tbl>
        <w:p w14:paraId="1137B312" w14:textId="77777777" w:rsidR="00794933" w:rsidRDefault="00794933">
          <w:pPr>
            <w:pStyle w:val="Footer"/>
            <w:jc w:val="right"/>
            <w:rPr>
              <w:rStyle w:val="PageNumber"/>
            </w:rPr>
          </w:pPr>
        </w:p>
      </w:tc>
      <w:tc>
        <w:tcPr>
          <w:tcW w:w="6" w:type="dxa"/>
          <w:tcMar>
            <w:left w:w="0" w:type="dxa"/>
            <w:right w:w="0" w:type="dxa"/>
          </w:tcMar>
          <w:vAlign w:val="bottom"/>
        </w:tcPr>
        <w:p w14:paraId="20DD76C2" w14:textId="77777777" w:rsidR="00794933" w:rsidRDefault="00794933">
          <w:pPr>
            <w:pStyle w:val="Footer"/>
            <w:jc w:val="right"/>
            <w:rPr>
              <w:rStyle w:val="PageNumber"/>
            </w:rPr>
          </w:pPr>
        </w:p>
      </w:tc>
    </w:tr>
  </w:tbl>
  <w:p w14:paraId="06E8DECE" w14:textId="77777777" w:rsidR="00794933" w:rsidRDefault="00794933">
    <w:pPr>
      <w:pStyle w:val="Footer"/>
      <w:spacing w:line="2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000" w:firstRow="0" w:lastRow="0" w:firstColumn="0" w:lastColumn="0" w:noHBand="0" w:noVBand="0"/>
    </w:tblPr>
    <w:tblGrid>
      <w:gridCol w:w="8789"/>
      <w:gridCol w:w="6"/>
    </w:tblGrid>
    <w:tr w:rsidR="00794933" w14:paraId="01E4F3CB" w14:textId="77777777" w:rsidTr="008B0A61">
      <w:trPr>
        <w:trHeight w:val="57"/>
      </w:trPr>
      <w:tc>
        <w:tcPr>
          <w:tcW w:w="8088" w:type="dxa"/>
          <w:tcMar>
            <w:left w:w="0" w:type="dxa"/>
            <w:right w:w="0" w:type="dxa"/>
          </w:tcMar>
          <w:vAlign w:val="bottom"/>
        </w:tcPr>
        <w:tbl>
          <w:tblPr>
            <w:tblW w:w="8789" w:type="dxa"/>
            <w:tblBorders>
              <w:top w:val="single" w:sz="4" w:space="0" w:color="7A6E67"/>
            </w:tblBorders>
            <w:tblLook w:val="0000" w:firstRow="0" w:lastRow="0" w:firstColumn="0" w:lastColumn="0" w:noHBand="0" w:noVBand="0"/>
          </w:tblPr>
          <w:tblGrid>
            <w:gridCol w:w="6521"/>
            <w:gridCol w:w="2268"/>
          </w:tblGrid>
          <w:tr w:rsidR="00794933" w14:paraId="77228D2D" w14:textId="77777777" w:rsidTr="008B0A61">
            <w:trPr>
              <w:trHeight w:val="57"/>
            </w:trPr>
            <w:tc>
              <w:tcPr>
                <w:tcW w:w="6521" w:type="dxa"/>
                <w:tcMar>
                  <w:left w:w="0" w:type="dxa"/>
                  <w:right w:w="0" w:type="dxa"/>
                </w:tcMar>
                <w:vAlign w:val="bottom"/>
              </w:tcPr>
              <w:p w14:paraId="5C03EB8C" w14:textId="5718702F" w:rsidR="00794933" w:rsidRDefault="00794933" w:rsidP="00794933">
                <w:pPr>
                  <w:pStyle w:val="Footer"/>
                  <w:spacing w:before="120"/>
                </w:pPr>
                <w:r>
                  <w:rPr>
                    <w:sz w:val="20"/>
                  </w:rPr>
                  <w:t>BRC Job Description Technical Adviser (Generic) (draft 1)</w:t>
                </w:r>
              </w:p>
            </w:tc>
            <w:tc>
              <w:tcPr>
                <w:tcW w:w="2268" w:type="dxa"/>
                <w:tcMar>
                  <w:left w:w="0" w:type="dxa"/>
                  <w:right w:w="0" w:type="dxa"/>
                </w:tcMar>
                <w:vAlign w:val="bottom"/>
              </w:tcPr>
              <w:p w14:paraId="1D704562" w14:textId="77777777" w:rsidR="00794933" w:rsidRDefault="00794933" w:rsidP="008B0A61">
                <w:pPr>
                  <w:pStyle w:val="Footer"/>
                  <w:jc w:val="right"/>
                  <w:rPr>
                    <w:rStyle w:val="PageNumber"/>
                  </w:rPr>
                </w:pPr>
                <w:r w:rsidRPr="00006594">
                  <w:rPr>
                    <w:rStyle w:val="PageNumber"/>
                  </w:rPr>
                  <w:fldChar w:fldCharType="begin"/>
                </w:r>
                <w:r w:rsidRPr="00006594">
                  <w:rPr>
                    <w:rStyle w:val="PageNumber"/>
                  </w:rPr>
                  <w:instrText xml:space="preserve"> PAGE   \* MERGEFORMAT </w:instrText>
                </w:r>
                <w:r w:rsidRPr="00006594">
                  <w:rPr>
                    <w:rStyle w:val="PageNumber"/>
                  </w:rPr>
                  <w:fldChar w:fldCharType="separate"/>
                </w:r>
                <w:r w:rsidR="00F1002D">
                  <w:rPr>
                    <w:rStyle w:val="PageNumber"/>
                    <w:noProof/>
                  </w:rPr>
                  <w:t>1</w:t>
                </w:r>
                <w:r w:rsidRPr="00006594">
                  <w:rPr>
                    <w:rStyle w:val="PageNumber"/>
                    <w:noProof/>
                  </w:rPr>
                  <w:fldChar w:fldCharType="end"/>
                </w:r>
              </w:p>
            </w:tc>
          </w:tr>
        </w:tbl>
        <w:p w14:paraId="038EE99E" w14:textId="77777777" w:rsidR="00794933" w:rsidRDefault="00794933" w:rsidP="008B0A61">
          <w:pPr>
            <w:pStyle w:val="Footer"/>
            <w:jc w:val="right"/>
            <w:rPr>
              <w:rStyle w:val="PageNumber"/>
            </w:rPr>
          </w:pPr>
        </w:p>
      </w:tc>
      <w:tc>
        <w:tcPr>
          <w:tcW w:w="701" w:type="dxa"/>
          <w:tcMar>
            <w:left w:w="0" w:type="dxa"/>
            <w:right w:w="0" w:type="dxa"/>
          </w:tcMar>
          <w:vAlign w:val="bottom"/>
        </w:tcPr>
        <w:p w14:paraId="1CA50607" w14:textId="77777777" w:rsidR="00794933" w:rsidRDefault="00794933" w:rsidP="008B0A61">
          <w:pPr>
            <w:pStyle w:val="Footer"/>
            <w:jc w:val="right"/>
            <w:rPr>
              <w:rStyle w:val="PageNumber"/>
            </w:rPr>
          </w:pPr>
        </w:p>
      </w:tc>
    </w:tr>
  </w:tbl>
  <w:p w14:paraId="45D194E1" w14:textId="77777777" w:rsidR="00794933" w:rsidRDefault="00794933">
    <w:pPr>
      <w:pStyle w:val="Footer"/>
      <w:spacing w:line="2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A65B" w14:textId="77777777" w:rsidR="00794933" w:rsidRDefault="00794933">
      <w:r>
        <w:separator/>
      </w:r>
    </w:p>
  </w:footnote>
  <w:footnote w:type="continuationSeparator" w:id="0">
    <w:p w14:paraId="121C68F5" w14:textId="77777777" w:rsidR="00794933" w:rsidRDefault="00794933">
      <w:r>
        <w:continuationSeparator/>
      </w:r>
    </w:p>
  </w:footnote>
  <w:footnote w:type="continuationNotice" w:id="1">
    <w:p w14:paraId="2CEB8E0A" w14:textId="77777777" w:rsidR="00794933" w:rsidRDefault="0079493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28CD" w14:textId="77777777" w:rsidR="00794933" w:rsidRDefault="00F1002D">
    <w:pPr>
      <w:pStyle w:val="Header"/>
    </w:pPr>
    <w:r>
      <w:rPr>
        <w:noProof/>
        <w:lang w:val="en-US" w:eastAsia="zh-TW"/>
      </w:rPr>
      <w:pict w14:anchorId="1F70C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4498F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5pt;margin-top:27.5pt;width:198.55pt;height:41.7pt;z-index:251657216;mso-position-horizontal-relative:page;mso-position-vertical-relative:page">
          <v:imagedata r:id="rId1" o:title="A4-marque-cropped-RGB"/>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443C0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9D0A3E2"/>
    <w:lvl w:ilvl="0">
      <w:start w:val="1"/>
      <w:numFmt w:val="decimal"/>
      <w:pStyle w:val="ListNumber"/>
      <w:lvlText w:val="%1"/>
      <w:lvlJc w:val="left"/>
      <w:pPr>
        <w:tabs>
          <w:tab w:val="num" w:pos="360"/>
        </w:tabs>
        <w:ind w:left="340" w:hanging="340"/>
      </w:pPr>
      <w:rPr>
        <w:rFonts w:hint="default"/>
        <w:color w:val="FF0000"/>
      </w:rPr>
    </w:lvl>
  </w:abstractNum>
  <w:abstractNum w:abstractNumId="2">
    <w:nsid w:val="FFFFFF89"/>
    <w:multiLevelType w:val="singleLevel"/>
    <w:tmpl w:val="2D58EC1C"/>
    <w:lvl w:ilvl="0">
      <w:start w:val="1"/>
      <w:numFmt w:val="bullet"/>
      <w:lvlText w:val=""/>
      <w:lvlJc w:val="left"/>
      <w:pPr>
        <w:tabs>
          <w:tab w:val="num" w:pos="360"/>
        </w:tabs>
        <w:ind w:left="360" w:hanging="360"/>
      </w:pPr>
      <w:rPr>
        <w:rFonts w:ascii="Symbol" w:hAnsi="Symbol" w:hint="default"/>
      </w:rPr>
    </w:lvl>
  </w:abstractNum>
  <w:abstractNum w:abstractNumId="3">
    <w:nsid w:val="036D1F1E"/>
    <w:multiLevelType w:val="hybridMultilevel"/>
    <w:tmpl w:val="677C695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4941F3"/>
    <w:multiLevelType w:val="hybridMultilevel"/>
    <w:tmpl w:val="7F988248"/>
    <w:lvl w:ilvl="0" w:tplc="7A00EB32">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E1BE2"/>
    <w:multiLevelType w:val="hybridMultilevel"/>
    <w:tmpl w:val="B1AC9E3A"/>
    <w:lvl w:ilvl="0" w:tplc="DF4C04BC">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E1ACF"/>
    <w:multiLevelType w:val="hybridMultilevel"/>
    <w:tmpl w:val="712C32EC"/>
    <w:lvl w:ilvl="0" w:tplc="17581060">
      <w:start w:val="1"/>
      <w:numFmt w:val="bullet"/>
      <w:lvlText w:val="&gt;"/>
      <w:lvlJc w:val="left"/>
      <w:pPr>
        <w:tabs>
          <w:tab w:val="num" w:pos="360"/>
        </w:tabs>
        <w:ind w:left="340" w:hanging="340"/>
      </w:pPr>
      <w:rPr>
        <w:rFonts w:ascii="Arial" w:hAnsi="Arial" w:hint="default"/>
        <w:b/>
        <w:i w:val="0"/>
        <w:color w:val="FF0000"/>
        <w:sz w:val="22"/>
      </w:rPr>
    </w:lvl>
    <w:lvl w:ilvl="1" w:tplc="9976F24E" w:tentative="1">
      <w:start w:val="1"/>
      <w:numFmt w:val="bullet"/>
      <w:lvlText w:val="o"/>
      <w:lvlJc w:val="left"/>
      <w:pPr>
        <w:tabs>
          <w:tab w:val="num" w:pos="3240"/>
        </w:tabs>
        <w:ind w:left="3240" w:hanging="360"/>
      </w:pPr>
      <w:rPr>
        <w:rFonts w:ascii="Courier New" w:hAnsi="Courier New" w:hint="default"/>
      </w:rPr>
    </w:lvl>
    <w:lvl w:ilvl="2" w:tplc="270A09B0">
      <w:start w:val="1"/>
      <w:numFmt w:val="bullet"/>
      <w:lvlText w:val=""/>
      <w:lvlJc w:val="left"/>
      <w:pPr>
        <w:tabs>
          <w:tab w:val="num" w:pos="3960"/>
        </w:tabs>
        <w:ind w:left="3960" w:hanging="360"/>
      </w:pPr>
      <w:rPr>
        <w:rFonts w:ascii="Wingdings" w:hAnsi="Wingdings" w:hint="default"/>
      </w:rPr>
    </w:lvl>
    <w:lvl w:ilvl="3" w:tplc="03FE5F3A" w:tentative="1">
      <w:start w:val="1"/>
      <w:numFmt w:val="bullet"/>
      <w:lvlText w:val=""/>
      <w:lvlJc w:val="left"/>
      <w:pPr>
        <w:tabs>
          <w:tab w:val="num" w:pos="4680"/>
        </w:tabs>
        <w:ind w:left="4680" w:hanging="360"/>
      </w:pPr>
      <w:rPr>
        <w:rFonts w:ascii="Symbol" w:hAnsi="Symbol" w:hint="default"/>
      </w:rPr>
    </w:lvl>
    <w:lvl w:ilvl="4" w:tplc="92BA8A46" w:tentative="1">
      <w:start w:val="1"/>
      <w:numFmt w:val="bullet"/>
      <w:lvlText w:val="o"/>
      <w:lvlJc w:val="left"/>
      <w:pPr>
        <w:tabs>
          <w:tab w:val="num" w:pos="5400"/>
        </w:tabs>
        <w:ind w:left="5400" w:hanging="360"/>
      </w:pPr>
      <w:rPr>
        <w:rFonts w:ascii="Courier New" w:hAnsi="Courier New" w:hint="default"/>
      </w:rPr>
    </w:lvl>
    <w:lvl w:ilvl="5" w:tplc="2528DE70" w:tentative="1">
      <w:start w:val="1"/>
      <w:numFmt w:val="bullet"/>
      <w:lvlText w:val=""/>
      <w:lvlJc w:val="left"/>
      <w:pPr>
        <w:tabs>
          <w:tab w:val="num" w:pos="6120"/>
        </w:tabs>
        <w:ind w:left="6120" w:hanging="360"/>
      </w:pPr>
      <w:rPr>
        <w:rFonts w:ascii="Wingdings" w:hAnsi="Wingdings" w:hint="default"/>
      </w:rPr>
    </w:lvl>
    <w:lvl w:ilvl="6" w:tplc="03F8A7E4" w:tentative="1">
      <w:start w:val="1"/>
      <w:numFmt w:val="bullet"/>
      <w:lvlText w:val=""/>
      <w:lvlJc w:val="left"/>
      <w:pPr>
        <w:tabs>
          <w:tab w:val="num" w:pos="6840"/>
        </w:tabs>
        <w:ind w:left="6840" w:hanging="360"/>
      </w:pPr>
      <w:rPr>
        <w:rFonts w:ascii="Symbol" w:hAnsi="Symbol" w:hint="default"/>
      </w:rPr>
    </w:lvl>
    <w:lvl w:ilvl="7" w:tplc="42EA7A6C" w:tentative="1">
      <w:start w:val="1"/>
      <w:numFmt w:val="bullet"/>
      <w:lvlText w:val="o"/>
      <w:lvlJc w:val="left"/>
      <w:pPr>
        <w:tabs>
          <w:tab w:val="num" w:pos="7560"/>
        </w:tabs>
        <w:ind w:left="7560" w:hanging="360"/>
      </w:pPr>
      <w:rPr>
        <w:rFonts w:ascii="Courier New" w:hAnsi="Courier New" w:hint="default"/>
      </w:rPr>
    </w:lvl>
    <w:lvl w:ilvl="8" w:tplc="02C6E03C" w:tentative="1">
      <w:start w:val="1"/>
      <w:numFmt w:val="bullet"/>
      <w:lvlText w:val=""/>
      <w:lvlJc w:val="left"/>
      <w:pPr>
        <w:tabs>
          <w:tab w:val="num" w:pos="8280"/>
        </w:tabs>
        <w:ind w:left="8280" w:hanging="360"/>
      </w:pPr>
      <w:rPr>
        <w:rFonts w:ascii="Wingdings" w:hAnsi="Wingdings" w:hint="default"/>
      </w:rPr>
    </w:lvl>
  </w:abstractNum>
  <w:abstractNum w:abstractNumId="7">
    <w:nsid w:val="0C610471"/>
    <w:multiLevelType w:val="hybridMultilevel"/>
    <w:tmpl w:val="00A88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71E1AA0"/>
    <w:multiLevelType w:val="hybridMultilevel"/>
    <w:tmpl w:val="2258CE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5763E6"/>
    <w:multiLevelType w:val="hybridMultilevel"/>
    <w:tmpl w:val="7A905F80"/>
    <w:lvl w:ilvl="0" w:tplc="FFFFFFFF">
      <w:start w:val="1"/>
      <w:numFmt w:val="bullet"/>
      <w:lvlText w:val="&gt;"/>
      <w:lvlJc w:val="left"/>
      <w:pPr>
        <w:tabs>
          <w:tab w:val="num" w:pos="360"/>
        </w:tabs>
        <w:ind w:left="340" w:hanging="340"/>
      </w:pPr>
      <w:rPr>
        <w:rFonts w:ascii="Arial" w:hAnsi="Arial" w:hint="default"/>
        <w:b/>
        <w:i w:val="0"/>
        <w:color w:val="FF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E65B7"/>
    <w:multiLevelType w:val="hybridMultilevel"/>
    <w:tmpl w:val="C32CF8B4"/>
    <w:lvl w:ilvl="0" w:tplc="FFFFFFFF">
      <w:start w:val="1"/>
      <w:numFmt w:val="bullet"/>
      <w:lvlText w:val="&gt;"/>
      <w:lvlJc w:val="left"/>
      <w:pPr>
        <w:tabs>
          <w:tab w:val="num" w:pos="360"/>
        </w:tabs>
        <w:ind w:left="340" w:hanging="340"/>
      </w:pPr>
      <w:rPr>
        <w:rFonts w:ascii="Arial" w:hAnsi="Arial" w:hint="default"/>
        <w:b/>
        <w:i w:val="0"/>
        <w:color w:val="FF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A487D"/>
    <w:multiLevelType w:val="hybridMultilevel"/>
    <w:tmpl w:val="6778C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42E19"/>
    <w:multiLevelType w:val="hybridMultilevel"/>
    <w:tmpl w:val="4EDA9236"/>
    <w:lvl w:ilvl="0" w:tplc="27240EA2">
      <w:start w:val="1"/>
      <w:numFmt w:val="decimal"/>
      <w:lvlText w:val="%1."/>
      <w:lvlJc w:val="left"/>
      <w:pPr>
        <w:tabs>
          <w:tab w:val="num" w:pos="720"/>
        </w:tabs>
        <w:ind w:left="720" w:hanging="360"/>
      </w:pPr>
    </w:lvl>
    <w:lvl w:ilvl="1" w:tplc="ABFC7256" w:tentative="1">
      <w:start w:val="1"/>
      <w:numFmt w:val="lowerLetter"/>
      <w:lvlText w:val="%2."/>
      <w:lvlJc w:val="left"/>
      <w:pPr>
        <w:tabs>
          <w:tab w:val="num" w:pos="1440"/>
        </w:tabs>
        <w:ind w:left="1440" w:hanging="360"/>
      </w:pPr>
    </w:lvl>
    <w:lvl w:ilvl="2" w:tplc="DA207F3E" w:tentative="1">
      <w:start w:val="1"/>
      <w:numFmt w:val="lowerRoman"/>
      <w:lvlText w:val="%3."/>
      <w:lvlJc w:val="right"/>
      <w:pPr>
        <w:tabs>
          <w:tab w:val="num" w:pos="2160"/>
        </w:tabs>
        <w:ind w:left="2160" w:hanging="180"/>
      </w:pPr>
    </w:lvl>
    <w:lvl w:ilvl="3" w:tplc="EB34AF2C" w:tentative="1">
      <w:start w:val="1"/>
      <w:numFmt w:val="decimal"/>
      <w:lvlText w:val="%4."/>
      <w:lvlJc w:val="left"/>
      <w:pPr>
        <w:tabs>
          <w:tab w:val="num" w:pos="2880"/>
        </w:tabs>
        <w:ind w:left="2880" w:hanging="360"/>
      </w:pPr>
    </w:lvl>
    <w:lvl w:ilvl="4" w:tplc="C1F09E74" w:tentative="1">
      <w:start w:val="1"/>
      <w:numFmt w:val="lowerLetter"/>
      <w:lvlText w:val="%5."/>
      <w:lvlJc w:val="left"/>
      <w:pPr>
        <w:tabs>
          <w:tab w:val="num" w:pos="3600"/>
        </w:tabs>
        <w:ind w:left="3600" w:hanging="360"/>
      </w:pPr>
    </w:lvl>
    <w:lvl w:ilvl="5" w:tplc="4F38886A" w:tentative="1">
      <w:start w:val="1"/>
      <w:numFmt w:val="lowerRoman"/>
      <w:lvlText w:val="%6."/>
      <w:lvlJc w:val="right"/>
      <w:pPr>
        <w:tabs>
          <w:tab w:val="num" w:pos="4320"/>
        </w:tabs>
        <w:ind w:left="4320" w:hanging="180"/>
      </w:pPr>
    </w:lvl>
    <w:lvl w:ilvl="6" w:tplc="AE3CE862" w:tentative="1">
      <w:start w:val="1"/>
      <w:numFmt w:val="decimal"/>
      <w:lvlText w:val="%7."/>
      <w:lvlJc w:val="left"/>
      <w:pPr>
        <w:tabs>
          <w:tab w:val="num" w:pos="5040"/>
        </w:tabs>
        <w:ind w:left="5040" w:hanging="360"/>
      </w:pPr>
    </w:lvl>
    <w:lvl w:ilvl="7" w:tplc="76F4DC6C" w:tentative="1">
      <w:start w:val="1"/>
      <w:numFmt w:val="lowerLetter"/>
      <w:lvlText w:val="%8."/>
      <w:lvlJc w:val="left"/>
      <w:pPr>
        <w:tabs>
          <w:tab w:val="num" w:pos="5760"/>
        </w:tabs>
        <w:ind w:left="5760" w:hanging="360"/>
      </w:pPr>
    </w:lvl>
    <w:lvl w:ilvl="8" w:tplc="ABBC00CC" w:tentative="1">
      <w:start w:val="1"/>
      <w:numFmt w:val="lowerRoman"/>
      <w:lvlText w:val="%9."/>
      <w:lvlJc w:val="right"/>
      <w:pPr>
        <w:tabs>
          <w:tab w:val="num" w:pos="6480"/>
        </w:tabs>
        <w:ind w:left="6480" w:hanging="180"/>
      </w:pPr>
    </w:lvl>
  </w:abstractNum>
  <w:abstractNum w:abstractNumId="13">
    <w:nsid w:val="302249AC"/>
    <w:multiLevelType w:val="hybridMultilevel"/>
    <w:tmpl w:val="196C8D7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E16DD0"/>
    <w:multiLevelType w:val="hybridMultilevel"/>
    <w:tmpl w:val="01B4D6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702696"/>
    <w:multiLevelType w:val="hybridMultilevel"/>
    <w:tmpl w:val="EF621A86"/>
    <w:lvl w:ilvl="0" w:tplc="7A00EB32">
      <w:start w:val="1"/>
      <w:numFmt w:val="bullet"/>
      <w:lvlText w:val="&gt;"/>
      <w:lvlJc w:val="left"/>
      <w:pPr>
        <w:ind w:left="720" w:hanging="360"/>
      </w:pPr>
      <w:rPr>
        <w:rFonts w:ascii="Arial" w:hAnsi="Arial" w:hint="default"/>
        <w:b/>
        <w:i w:val="0"/>
        <w:color w:val="FF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E4943"/>
    <w:multiLevelType w:val="hybridMultilevel"/>
    <w:tmpl w:val="C9880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62069"/>
    <w:multiLevelType w:val="hybridMultilevel"/>
    <w:tmpl w:val="35CAD480"/>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37647A"/>
    <w:multiLevelType w:val="hybridMultilevel"/>
    <w:tmpl w:val="B45EF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06A20"/>
    <w:multiLevelType w:val="hybridMultilevel"/>
    <w:tmpl w:val="35508860"/>
    <w:lvl w:ilvl="0" w:tplc="FFFFFFFF">
      <w:start w:val="1"/>
      <w:numFmt w:val="bullet"/>
      <w:lvlText w:val="&gt;"/>
      <w:lvlJc w:val="left"/>
      <w:pPr>
        <w:tabs>
          <w:tab w:val="num" w:pos="360"/>
        </w:tabs>
        <w:ind w:left="340" w:hanging="340"/>
      </w:pPr>
      <w:rPr>
        <w:rFonts w:ascii="Arial" w:hAnsi="Arial" w:hint="default"/>
        <w:b/>
        <w:i w:val="0"/>
        <w:color w:val="FF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B3523D"/>
    <w:multiLevelType w:val="hybridMultilevel"/>
    <w:tmpl w:val="FCBC561C"/>
    <w:lvl w:ilvl="0" w:tplc="DE6A46DC">
      <w:start w:val="1"/>
      <w:numFmt w:val="bullet"/>
      <w:pStyle w:val="BoxListBullet"/>
      <w:lvlText w:val="&gt;"/>
      <w:lvlJc w:val="left"/>
      <w:pPr>
        <w:tabs>
          <w:tab w:val="num" w:pos="360"/>
        </w:tabs>
        <w:ind w:left="227" w:hanging="227"/>
      </w:pPr>
      <w:rPr>
        <w:rFonts w:ascii="Arial" w:hAnsi="Arial" w:hint="default"/>
        <w:b/>
        <w:i w:val="0"/>
        <w:color w:val="FF0000"/>
        <w:sz w:val="22"/>
      </w:rPr>
    </w:lvl>
    <w:lvl w:ilvl="1" w:tplc="F6641486" w:tentative="1">
      <w:start w:val="1"/>
      <w:numFmt w:val="bullet"/>
      <w:lvlText w:val="o"/>
      <w:lvlJc w:val="left"/>
      <w:pPr>
        <w:tabs>
          <w:tab w:val="num" w:pos="1440"/>
        </w:tabs>
        <w:ind w:left="1440" w:hanging="360"/>
      </w:pPr>
      <w:rPr>
        <w:rFonts w:ascii="Courier New" w:hAnsi="Courier New" w:hint="default"/>
      </w:rPr>
    </w:lvl>
    <w:lvl w:ilvl="2" w:tplc="DF986368" w:tentative="1">
      <w:start w:val="1"/>
      <w:numFmt w:val="bullet"/>
      <w:lvlText w:val=""/>
      <w:lvlJc w:val="left"/>
      <w:pPr>
        <w:tabs>
          <w:tab w:val="num" w:pos="2160"/>
        </w:tabs>
        <w:ind w:left="2160" w:hanging="360"/>
      </w:pPr>
      <w:rPr>
        <w:rFonts w:ascii="Wingdings" w:hAnsi="Wingdings" w:hint="default"/>
      </w:rPr>
    </w:lvl>
    <w:lvl w:ilvl="3" w:tplc="1E0ADFF2" w:tentative="1">
      <w:start w:val="1"/>
      <w:numFmt w:val="bullet"/>
      <w:lvlText w:val=""/>
      <w:lvlJc w:val="left"/>
      <w:pPr>
        <w:tabs>
          <w:tab w:val="num" w:pos="2880"/>
        </w:tabs>
        <w:ind w:left="2880" w:hanging="360"/>
      </w:pPr>
      <w:rPr>
        <w:rFonts w:ascii="Symbol" w:hAnsi="Symbol" w:hint="default"/>
      </w:rPr>
    </w:lvl>
    <w:lvl w:ilvl="4" w:tplc="D6621B8E" w:tentative="1">
      <w:start w:val="1"/>
      <w:numFmt w:val="bullet"/>
      <w:lvlText w:val="o"/>
      <w:lvlJc w:val="left"/>
      <w:pPr>
        <w:tabs>
          <w:tab w:val="num" w:pos="3600"/>
        </w:tabs>
        <w:ind w:left="3600" w:hanging="360"/>
      </w:pPr>
      <w:rPr>
        <w:rFonts w:ascii="Courier New" w:hAnsi="Courier New" w:hint="default"/>
      </w:rPr>
    </w:lvl>
    <w:lvl w:ilvl="5" w:tplc="99E8BFDA" w:tentative="1">
      <w:start w:val="1"/>
      <w:numFmt w:val="bullet"/>
      <w:lvlText w:val=""/>
      <w:lvlJc w:val="left"/>
      <w:pPr>
        <w:tabs>
          <w:tab w:val="num" w:pos="4320"/>
        </w:tabs>
        <w:ind w:left="4320" w:hanging="360"/>
      </w:pPr>
      <w:rPr>
        <w:rFonts w:ascii="Wingdings" w:hAnsi="Wingdings" w:hint="default"/>
      </w:rPr>
    </w:lvl>
    <w:lvl w:ilvl="6" w:tplc="BA085C00" w:tentative="1">
      <w:start w:val="1"/>
      <w:numFmt w:val="bullet"/>
      <w:lvlText w:val=""/>
      <w:lvlJc w:val="left"/>
      <w:pPr>
        <w:tabs>
          <w:tab w:val="num" w:pos="5040"/>
        </w:tabs>
        <w:ind w:left="5040" w:hanging="360"/>
      </w:pPr>
      <w:rPr>
        <w:rFonts w:ascii="Symbol" w:hAnsi="Symbol" w:hint="default"/>
      </w:rPr>
    </w:lvl>
    <w:lvl w:ilvl="7" w:tplc="FCBC5EF2" w:tentative="1">
      <w:start w:val="1"/>
      <w:numFmt w:val="bullet"/>
      <w:lvlText w:val="o"/>
      <w:lvlJc w:val="left"/>
      <w:pPr>
        <w:tabs>
          <w:tab w:val="num" w:pos="5760"/>
        </w:tabs>
        <w:ind w:left="5760" w:hanging="360"/>
      </w:pPr>
      <w:rPr>
        <w:rFonts w:ascii="Courier New" w:hAnsi="Courier New" w:hint="default"/>
      </w:rPr>
    </w:lvl>
    <w:lvl w:ilvl="8" w:tplc="F148D7C2" w:tentative="1">
      <w:start w:val="1"/>
      <w:numFmt w:val="bullet"/>
      <w:lvlText w:val=""/>
      <w:lvlJc w:val="left"/>
      <w:pPr>
        <w:tabs>
          <w:tab w:val="num" w:pos="6480"/>
        </w:tabs>
        <w:ind w:left="6480" w:hanging="360"/>
      </w:pPr>
      <w:rPr>
        <w:rFonts w:ascii="Wingdings" w:hAnsi="Wingdings" w:hint="default"/>
      </w:rPr>
    </w:lvl>
  </w:abstractNum>
  <w:abstractNum w:abstractNumId="21">
    <w:nsid w:val="44F355A1"/>
    <w:multiLevelType w:val="hybridMultilevel"/>
    <w:tmpl w:val="E77C2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380584"/>
    <w:multiLevelType w:val="hybridMultilevel"/>
    <w:tmpl w:val="9B766528"/>
    <w:lvl w:ilvl="0" w:tplc="2C007562">
      <w:start w:val="1"/>
      <w:numFmt w:val="decimal"/>
      <w:lvlText w:val="%1."/>
      <w:lvlJc w:val="left"/>
      <w:pPr>
        <w:tabs>
          <w:tab w:val="num" w:pos="720"/>
        </w:tabs>
        <w:ind w:left="720" w:hanging="360"/>
      </w:pPr>
    </w:lvl>
    <w:lvl w:ilvl="1" w:tplc="9CA605BC" w:tentative="1">
      <w:start w:val="1"/>
      <w:numFmt w:val="lowerLetter"/>
      <w:lvlText w:val="%2."/>
      <w:lvlJc w:val="left"/>
      <w:pPr>
        <w:tabs>
          <w:tab w:val="num" w:pos="1440"/>
        </w:tabs>
        <w:ind w:left="1440" w:hanging="360"/>
      </w:pPr>
    </w:lvl>
    <w:lvl w:ilvl="2" w:tplc="57E2E22C" w:tentative="1">
      <w:start w:val="1"/>
      <w:numFmt w:val="lowerRoman"/>
      <w:lvlText w:val="%3."/>
      <w:lvlJc w:val="right"/>
      <w:pPr>
        <w:tabs>
          <w:tab w:val="num" w:pos="2160"/>
        </w:tabs>
        <w:ind w:left="2160" w:hanging="180"/>
      </w:pPr>
    </w:lvl>
    <w:lvl w:ilvl="3" w:tplc="439E60E0" w:tentative="1">
      <w:start w:val="1"/>
      <w:numFmt w:val="decimal"/>
      <w:lvlText w:val="%4."/>
      <w:lvlJc w:val="left"/>
      <w:pPr>
        <w:tabs>
          <w:tab w:val="num" w:pos="2880"/>
        </w:tabs>
        <w:ind w:left="2880" w:hanging="360"/>
      </w:pPr>
    </w:lvl>
    <w:lvl w:ilvl="4" w:tplc="CCF6B064" w:tentative="1">
      <w:start w:val="1"/>
      <w:numFmt w:val="lowerLetter"/>
      <w:lvlText w:val="%5."/>
      <w:lvlJc w:val="left"/>
      <w:pPr>
        <w:tabs>
          <w:tab w:val="num" w:pos="3600"/>
        </w:tabs>
        <w:ind w:left="3600" w:hanging="360"/>
      </w:pPr>
    </w:lvl>
    <w:lvl w:ilvl="5" w:tplc="7012F7E0" w:tentative="1">
      <w:start w:val="1"/>
      <w:numFmt w:val="lowerRoman"/>
      <w:lvlText w:val="%6."/>
      <w:lvlJc w:val="right"/>
      <w:pPr>
        <w:tabs>
          <w:tab w:val="num" w:pos="4320"/>
        </w:tabs>
        <w:ind w:left="4320" w:hanging="180"/>
      </w:pPr>
    </w:lvl>
    <w:lvl w:ilvl="6" w:tplc="148A70AA" w:tentative="1">
      <w:start w:val="1"/>
      <w:numFmt w:val="decimal"/>
      <w:lvlText w:val="%7."/>
      <w:lvlJc w:val="left"/>
      <w:pPr>
        <w:tabs>
          <w:tab w:val="num" w:pos="5040"/>
        </w:tabs>
        <w:ind w:left="5040" w:hanging="360"/>
      </w:pPr>
    </w:lvl>
    <w:lvl w:ilvl="7" w:tplc="A4F2760C" w:tentative="1">
      <w:start w:val="1"/>
      <w:numFmt w:val="lowerLetter"/>
      <w:lvlText w:val="%8."/>
      <w:lvlJc w:val="left"/>
      <w:pPr>
        <w:tabs>
          <w:tab w:val="num" w:pos="5760"/>
        </w:tabs>
        <w:ind w:left="5760" w:hanging="360"/>
      </w:pPr>
    </w:lvl>
    <w:lvl w:ilvl="8" w:tplc="271E0034" w:tentative="1">
      <w:start w:val="1"/>
      <w:numFmt w:val="lowerRoman"/>
      <w:lvlText w:val="%9."/>
      <w:lvlJc w:val="right"/>
      <w:pPr>
        <w:tabs>
          <w:tab w:val="num" w:pos="6480"/>
        </w:tabs>
        <w:ind w:left="6480" w:hanging="180"/>
      </w:pPr>
    </w:lvl>
  </w:abstractNum>
  <w:abstractNum w:abstractNumId="23">
    <w:nsid w:val="494D540B"/>
    <w:multiLevelType w:val="hybridMultilevel"/>
    <w:tmpl w:val="CC6AA4F0"/>
    <w:lvl w:ilvl="0" w:tplc="DF4C04BC">
      <w:start w:val="1"/>
      <w:numFmt w:val="bullet"/>
      <w:lvlText w:val="&gt;"/>
      <w:lvlJc w:val="left"/>
      <w:pPr>
        <w:ind w:left="360" w:hanging="360"/>
      </w:pPr>
      <w:rPr>
        <w:rFonts w:ascii="Arial" w:hAnsi="Arial" w:hint="default"/>
        <w:b/>
        <w:i w:val="0"/>
        <w:color w:val="FF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3160A8"/>
    <w:multiLevelType w:val="hybridMultilevel"/>
    <w:tmpl w:val="C74C35CC"/>
    <w:lvl w:ilvl="0" w:tplc="DF4C04BC">
      <w:start w:val="1"/>
      <w:numFmt w:val="bullet"/>
      <w:lvlText w:val="&gt;"/>
      <w:lvlJc w:val="left"/>
      <w:pPr>
        <w:ind w:left="720" w:hanging="360"/>
      </w:pPr>
      <w:rPr>
        <w:rFonts w:ascii="Arial" w:hAnsi="Arial" w:hint="default"/>
        <w:b/>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46E5C"/>
    <w:multiLevelType w:val="hybridMultilevel"/>
    <w:tmpl w:val="393AA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F919DD"/>
    <w:multiLevelType w:val="multilevel"/>
    <w:tmpl w:val="3F82DB5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2F15BA"/>
    <w:multiLevelType w:val="hybridMultilevel"/>
    <w:tmpl w:val="459E3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55454F"/>
    <w:multiLevelType w:val="multilevel"/>
    <w:tmpl w:val="97AC0DFA"/>
    <w:lvl w:ilvl="0">
      <w:start w:val="1"/>
      <w:numFmt w:val="decimal"/>
      <w:pStyle w:val="Heading1Numbered"/>
      <w:suff w:val="space"/>
      <w:lvlText w:val="%1 "/>
      <w:lvlJc w:val="left"/>
      <w:pPr>
        <w:ind w:left="0" w:firstLine="0"/>
      </w:pPr>
      <w:rPr>
        <w:rFonts w:hint="default"/>
      </w:rPr>
    </w:lvl>
    <w:lvl w:ilvl="1">
      <w:start w:val="1"/>
      <w:numFmt w:val="decimal"/>
      <w:pStyle w:val="Heading2Numbered"/>
      <w:suff w:val="space"/>
      <w:lvlText w:val="%1.%2  "/>
      <w:lvlJc w:val="left"/>
      <w:pPr>
        <w:ind w:left="0" w:firstLine="0"/>
      </w:pPr>
      <w:rPr>
        <w:rFonts w:hint="default"/>
      </w:rPr>
    </w:lvl>
    <w:lvl w:ilvl="2">
      <w:start w:val="1"/>
      <w:numFmt w:val="decimal"/>
      <w:pStyle w:val="Heading3Numbered"/>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DB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D0139EE"/>
    <w:multiLevelType w:val="hybridMultilevel"/>
    <w:tmpl w:val="3A2AC72C"/>
    <w:lvl w:ilvl="0" w:tplc="DF4C04BC">
      <w:start w:val="1"/>
      <w:numFmt w:val="bullet"/>
      <w:lvlText w:val="&gt;"/>
      <w:lvlJc w:val="left"/>
      <w:pPr>
        <w:ind w:left="360" w:hanging="360"/>
      </w:pPr>
      <w:rPr>
        <w:rFonts w:ascii="Arial" w:hAnsi="Arial" w:hint="default"/>
        <w:b/>
        <w:i w:val="0"/>
        <w:color w:val="FF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06C6668"/>
    <w:multiLevelType w:val="hybridMultilevel"/>
    <w:tmpl w:val="712C32EC"/>
    <w:lvl w:ilvl="0" w:tplc="0409000F">
      <w:start w:val="1"/>
      <w:numFmt w:val="decimal"/>
      <w:lvlText w:val="%1."/>
      <w:lvlJc w:val="left"/>
      <w:pPr>
        <w:tabs>
          <w:tab w:val="num" w:pos="360"/>
        </w:tabs>
        <w:ind w:left="360" w:hanging="360"/>
      </w:pPr>
    </w:lvl>
    <w:lvl w:ilvl="1" w:tplc="3CE8E9AC" w:tentative="1">
      <w:start w:val="1"/>
      <w:numFmt w:val="bullet"/>
      <w:lvlText w:val="o"/>
      <w:lvlJc w:val="left"/>
      <w:pPr>
        <w:tabs>
          <w:tab w:val="num" w:pos="3240"/>
        </w:tabs>
        <w:ind w:left="3240" w:hanging="360"/>
      </w:pPr>
      <w:rPr>
        <w:rFonts w:ascii="Courier New" w:hAnsi="Courier New" w:hint="default"/>
      </w:rPr>
    </w:lvl>
    <w:lvl w:ilvl="2" w:tplc="160AF0E4">
      <w:start w:val="1"/>
      <w:numFmt w:val="bullet"/>
      <w:lvlText w:val=""/>
      <w:lvlJc w:val="left"/>
      <w:pPr>
        <w:tabs>
          <w:tab w:val="num" w:pos="3960"/>
        </w:tabs>
        <w:ind w:left="3960" w:hanging="360"/>
      </w:pPr>
      <w:rPr>
        <w:rFonts w:ascii="Wingdings" w:hAnsi="Wingdings" w:hint="default"/>
      </w:rPr>
    </w:lvl>
    <w:lvl w:ilvl="3" w:tplc="1B1C43C8" w:tentative="1">
      <w:start w:val="1"/>
      <w:numFmt w:val="bullet"/>
      <w:lvlText w:val=""/>
      <w:lvlJc w:val="left"/>
      <w:pPr>
        <w:tabs>
          <w:tab w:val="num" w:pos="4680"/>
        </w:tabs>
        <w:ind w:left="4680" w:hanging="360"/>
      </w:pPr>
      <w:rPr>
        <w:rFonts w:ascii="Symbol" w:hAnsi="Symbol" w:hint="default"/>
      </w:rPr>
    </w:lvl>
    <w:lvl w:ilvl="4" w:tplc="D4901CC8" w:tentative="1">
      <w:start w:val="1"/>
      <w:numFmt w:val="bullet"/>
      <w:lvlText w:val="o"/>
      <w:lvlJc w:val="left"/>
      <w:pPr>
        <w:tabs>
          <w:tab w:val="num" w:pos="5400"/>
        </w:tabs>
        <w:ind w:left="5400" w:hanging="360"/>
      </w:pPr>
      <w:rPr>
        <w:rFonts w:ascii="Courier New" w:hAnsi="Courier New" w:hint="default"/>
      </w:rPr>
    </w:lvl>
    <w:lvl w:ilvl="5" w:tplc="9CBEA1A8" w:tentative="1">
      <w:start w:val="1"/>
      <w:numFmt w:val="bullet"/>
      <w:lvlText w:val=""/>
      <w:lvlJc w:val="left"/>
      <w:pPr>
        <w:tabs>
          <w:tab w:val="num" w:pos="6120"/>
        </w:tabs>
        <w:ind w:left="6120" w:hanging="360"/>
      </w:pPr>
      <w:rPr>
        <w:rFonts w:ascii="Wingdings" w:hAnsi="Wingdings" w:hint="default"/>
      </w:rPr>
    </w:lvl>
    <w:lvl w:ilvl="6" w:tplc="37F4DCB4" w:tentative="1">
      <w:start w:val="1"/>
      <w:numFmt w:val="bullet"/>
      <w:lvlText w:val=""/>
      <w:lvlJc w:val="left"/>
      <w:pPr>
        <w:tabs>
          <w:tab w:val="num" w:pos="6840"/>
        </w:tabs>
        <w:ind w:left="6840" w:hanging="360"/>
      </w:pPr>
      <w:rPr>
        <w:rFonts w:ascii="Symbol" w:hAnsi="Symbol" w:hint="default"/>
      </w:rPr>
    </w:lvl>
    <w:lvl w:ilvl="7" w:tplc="9F480F14" w:tentative="1">
      <w:start w:val="1"/>
      <w:numFmt w:val="bullet"/>
      <w:lvlText w:val="o"/>
      <w:lvlJc w:val="left"/>
      <w:pPr>
        <w:tabs>
          <w:tab w:val="num" w:pos="7560"/>
        </w:tabs>
        <w:ind w:left="7560" w:hanging="360"/>
      </w:pPr>
      <w:rPr>
        <w:rFonts w:ascii="Courier New" w:hAnsi="Courier New" w:hint="default"/>
      </w:rPr>
    </w:lvl>
    <w:lvl w:ilvl="8" w:tplc="CC3491C2" w:tentative="1">
      <w:start w:val="1"/>
      <w:numFmt w:val="bullet"/>
      <w:lvlText w:val=""/>
      <w:lvlJc w:val="left"/>
      <w:pPr>
        <w:tabs>
          <w:tab w:val="num" w:pos="8280"/>
        </w:tabs>
        <w:ind w:left="8280" w:hanging="360"/>
      </w:pPr>
      <w:rPr>
        <w:rFonts w:ascii="Wingdings" w:hAnsi="Wingdings" w:hint="default"/>
      </w:rPr>
    </w:lvl>
  </w:abstractNum>
  <w:abstractNum w:abstractNumId="32">
    <w:nsid w:val="63BB553C"/>
    <w:multiLevelType w:val="multilevel"/>
    <w:tmpl w:val="0C487CC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ADA7D6C"/>
    <w:multiLevelType w:val="hybridMultilevel"/>
    <w:tmpl w:val="B82C0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B638CB"/>
    <w:multiLevelType w:val="hybridMultilevel"/>
    <w:tmpl w:val="FB601BF0"/>
    <w:lvl w:ilvl="0" w:tplc="7A00EB32">
      <w:start w:val="1"/>
      <w:numFmt w:val="bullet"/>
      <w:lvlText w:val="&gt;"/>
      <w:lvlJc w:val="left"/>
      <w:pPr>
        <w:ind w:left="1440" w:hanging="360"/>
      </w:pPr>
      <w:rPr>
        <w:rFonts w:ascii="Arial" w:hAnsi="Arial" w:hint="default"/>
        <w:b/>
        <w:i w:val="0"/>
        <w:color w:val="FF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1F7D72"/>
    <w:multiLevelType w:val="singleLevel"/>
    <w:tmpl w:val="0809000F"/>
    <w:lvl w:ilvl="0">
      <w:start w:val="1"/>
      <w:numFmt w:val="decimal"/>
      <w:lvlText w:val="%1."/>
      <w:lvlJc w:val="left"/>
      <w:pPr>
        <w:tabs>
          <w:tab w:val="num" w:pos="360"/>
        </w:tabs>
        <w:ind w:left="360" w:hanging="360"/>
      </w:pPr>
    </w:lvl>
  </w:abstractNum>
  <w:num w:numId="1">
    <w:abstractNumId w:val="20"/>
  </w:num>
  <w:num w:numId="2">
    <w:abstractNumId w:val="2"/>
  </w:num>
  <w:num w:numId="3">
    <w:abstractNumId w:val="6"/>
  </w:num>
  <w:num w:numId="4">
    <w:abstractNumId w:val="1"/>
  </w:num>
  <w:num w:numId="5">
    <w:abstractNumId w:val="1"/>
  </w:num>
  <w:num w:numId="6">
    <w:abstractNumId w:val="22"/>
  </w:num>
  <w:num w:numId="7">
    <w:abstractNumId w:val="12"/>
  </w:num>
  <w:num w:numId="8">
    <w:abstractNumId w:val="28"/>
  </w:num>
  <w:num w:numId="9">
    <w:abstractNumId w:val="26"/>
  </w:num>
  <w:num w:numId="10">
    <w:abstractNumId w:val="32"/>
  </w:num>
  <w:num w:numId="11">
    <w:abstractNumId w:val="0"/>
  </w:num>
  <w:num w:numId="12">
    <w:abstractNumId w:val="29"/>
  </w:num>
  <w:num w:numId="13">
    <w:abstractNumId w:val="35"/>
  </w:num>
  <w:num w:numId="14">
    <w:abstractNumId w:val="19"/>
  </w:num>
  <w:num w:numId="15">
    <w:abstractNumId w:val="10"/>
  </w:num>
  <w:num w:numId="16">
    <w:abstractNumId w:val="9"/>
  </w:num>
  <w:num w:numId="17">
    <w:abstractNumId w:val="33"/>
  </w:num>
  <w:num w:numId="18">
    <w:abstractNumId w:val="21"/>
  </w:num>
  <w:num w:numId="19">
    <w:abstractNumId w:val="14"/>
  </w:num>
  <w:num w:numId="20">
    <w:abstractNumId w:val="11"/>
  </w:num>
  <w:num w:numId="21">
    <w:abstractNumId w:val="25"/>
  </w:num>
  <w:num w:numId="22">
    <w:abstractNumId w:val="24"/>
  </w:num>
  <w:num w:numId="23">
    <w:abstractNumId w:val="5"/>
  </w:num>
  <w:num w:numId="24">
    <w:abstractNumId w:val="23"/>
  </w:num>
  <w:num w:numId="25">
    <w:abstractNumId w:val="31"/>
  </w:num>
  <w:num w:numId="26">
    <w:abstractNumId w:val="30"/>
  </w:num>
  <w:num w:numId="27">
    <w:abstractNumId w:val="3"/>
  </w:num>
  <w:num w:numId="28">
    <w:abstractNumId w:val="27"/>
  </w:num>
  <w:num w:numId="29">
    <w:abstractNumId w:val="8"/>
  </w:num>
  <w:num w:numId="30">
    <w:abstractNumId w:val="16"/>
  </w:num>
  <w:num w:numId="31">
    <w:abstractNumId w:val="7"/>
  </w:num>
  <w:num w:numId="32">
    <w:abstractNumId w:val="4"/>
  </w:num>
  <w:num w:numId="33">
    <w:abstractNumId w:val="15"/>
  </w:num>
  <w:num w:numId="34">
    <w:abstractNumId w:val="17"/>
  </w:num>
  <w:num w:numId="35">
    <w:abstractNumId w:val="34"/>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79"/>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0A73"/>
    <w:rsid w:val="00006594"/>
    <w:rsid w:val="00011711"/>
    <w:rsid w:val="00013059"/>
    <w:rsid w:val="000156AC"/>
    <w:rsid w:val="0005234F"/>
    <w:rsid w:val="00071712"/>
    <w:rsid w:val="00076D48"/>
    <w:rsid w:val="0008239B"/>
    <w:rsid w:val="000908B5"/>
    <w:rsid w:val="0009674E"/>
    <w:rsid w:val="000A0C13"/>
    <w:rsid w:val="000C18F8"/>
    <w:rsid w:val="000E5E6C"/>
    <w:rsid w:val="00127EDD"/>
    <w:rsid w:val="0015486C"/>
    <w:rsid w:val="00154E10"/>
    <w:rsid w:val="001556D7"/>
    <w:rsid w:val="00160A16"/>
    <w:rsid w:val="001654C7"/>
    <w:rsid w:val="0019567F"/>
    <w:rsid w:val="001B4671"/>
    <w:rsid w:val="001B53FA"/>
    <w:rsid w:val="001B63DD"/>
    <w:rsid w:val="001C0E92"/>
    <w:rsid w:val="001C3967"/>
    <w:rsid w:val="001D0112"/>
    <w:rsid w:val="001D5168"/>
    <w:rsid w:val="00212DA1"/>
    <w:rsid w:val="0021493A"/>
    <w:rsid w:val="00234BFB"/>
    <w:rsid w:val="0024159E"/>
    <w:rsid w:val="00246CA4"/>
    <w:rsid w:val="00250FB4"/>
    <w:rsid w:val="00254BBC"/>
    <w:rsid w:val="0025772F"/>
    <w:rsid w:val="00261037"/>
    <w:rsid w:val="002729A8"/>
    <w:rsid w:val="0028045B"/>
    <w:rsid w:val="00292616"/>
    <w:rsid w:val="00297EDB"/>
    <w:rsid w:val="002A6E45"/>
    <w:rsid w:val="002B0F4D"/>
    <w:rsid w:val="002B2C0E"/>
    <w:rsid w:val="002F4468"/>
    <w:rsid w:val="002F7B81"/>
    <w:rsid w:val="00311D5E"/>
    <w:rsid w:val="00313B83"/>
    <w:rsid w:val="0032015D"/>
    <w:rsid w:val="00326DC8"/>
    <w:rsid w:val="00334ACE"/>
    <w:rsid w:val="003423FC"/>
    <w:rsid w:val="00343DA3"/>
    <w:rsid w:val="00356B0D"/>
    <w:rsid w:val="00375025"/>
    <w:rsid w:val="00376199"/>
    <w:rsid w:val="00383002"/>
    <w:rsid w:val="00392563"/>
    <w:rsid w:val="003943BB"/>
    <w:rsid w:val="003C708D"/>
    <w:rsid w:val="003D4475"/>
    <w:rsid w:val="003E3FD8"/>
    <w:rsid w:val="003F2809"/>
    <w:rsid w:val="00410D33"/>
    <w:rsid w:val="00415B4C"/>
    <w:rsid w:val="00416E7B"/>
    <w:rsid w:val="00421B81"/>
    <w:rsid w:val="0042253F"/>
    <w:rsid w:val="00434928"/>
    <w:rsid w:val="00434B56"/>
    <w:rsid w:val="004603B5"/>
    <w:rsid w:val="00480A48"/>
    <w:rsid w:val="00482DCF"/>
    <w:rsid w:val="00482F5A"/>
    <w:rsid w:val="004B4E26"/>
    <w:rsid w:val="004D32C6"/>
    <w:rsid w:val="004E0A73"/>
    <w:rsid w:val="00503E22"/>
    <w:rsid w:val="00515BDE"/>
    <w:rsid w:val="00540451"/>
    <w:rsid w:val="005441A4"/>
    <w:rsid w:val="005472BA"/>
    <w:rsid w:val="0055772D"/>
    <w:rsid w:val="00574C61"/>
    <w:rsid w:val="00575211"/>
    <w:rsid w:val="005A60FA"/>
    <w:rsid w:val="005A765D"/>
    <w:rsid w:val="005B1EB5"/>
    <w:rsid w:val="005C25D6"/>
    <w:rsid w:val="005C6541"/>
    <w:rsid w:val="006051CE"/>
    <w:rsid w:val="0060744C"/>
    <w:rsid w:val="00624C3D"/>
    <w:rsid w:val="00631B06"/>
    <w:rsid w:val="006375B4"/>
    <w:rsid w:val="006413B9"/>
    <w:rsid w:val="00652C40"/>
    <w:rsid w:val="00654618"/>
    <w:rsid w:val="00654C0A"/>
    <w:rsid w:val="00664981"/>
    <w:rsid w:val="00664DAE"/>
    <w:rsid w:val="00670E8E"/>
    <w:rsid w:val="0067260E"/>
    <w:rsid w:val="00681636"/>
    <w:rsid w:val="00691928"/>
    <w:rsid w:val="006A29BE"/>
    <w:rsid w:val="006B5A82"/>
    <w:rsid w:val="006C3435"/>
    <w:rsid w:val="006C3C44"/>
    <w:rsid w:val="006D059D"/>
    <w:rsid w:val="006D081A"/>
    <w:rsid w:val="006D0988"/>
    <w:rsid w:val="006D20C1"/>
    <w:rsid w:val="00702FF1"/>
    <w:rsid w:val="007044A4"/>
    <w:rsid w:val="007062E7"/>
    <w:rsid w:val="0072340F"/>
    <w:rsid w:val="00731F2A"/>
    <w:rsid w:val="007420B6"/>
    <w:rsid w:val="007517B1"/>
    <w:rsid w:val="0075215A"/>
    <w:rsid w:val="007538A1"/>
    <w:rsid w:val="007634AE"/>
    <w:rsid w:val="00781155"/>
    <w:rsid w:val="00787EA1"/>
    <w:rsid w:val="00794933"/>
    <w:rsid w:val="007A2048"/>
    <w:rsid w:val="007A261D"/>
    <w:rsid w:val="007D1076"/>
    <w:rsid w:val="007D7FE2"/>
    <w:rsid w:val="007E2CA0"/>
    <w:rsid w:val="007F256D"/>
    <w:rsid w:val="007F3F87"/>
    <w:rsid w:val="008040CF"/>
    <w:rsid w:val="0081336A"/>
    <w:rsid w:val="008411DB"/>
    <w:rsid w:val="008418F3"/>
    <w:rsid w:val="008433D7"/>
    <w:rsid w:val="008461F4"/>
    <w:rsid w:val="00850FCA"/>
    <w:rsid w:val="00852782"/>
    <w:rsid w:val="00863104"/>
    <w:rsid w:val="008741AB"/>
    <w:rsid w:val="00877D8D"/>
    <w:rsid w:val="00884D77"/>
    <w:rsid w:val="00891771"/>
    <w:rsid w:val="008A73B6"/>
    <w:rsid w:val="008B0A61"/>
    <w:rsid w:val="008C6815"/>
    <w:rsid w:val="008C7C51"/>
    <w:rsid w:val="008D02AA"/>
    <w:rsid w:val="008E124F"/>
    <w:rsid w:val="008E2DFC"/>
    <w:rsid w:val="008E771A"/>
    <w:rsid w:val="008F0E36"/>
    <w:rsid w:val="008F32B2"/>
    <w:rsid w:val="008F4569"/>
    <w:rsid w:val="008F76A3"/>
    <w:rsid w:val="0090355A"/>
    <w:rsid w:val="0090375B"/>
    <w:rsid w:val="009142D8"/>
    <w:rsid w:val="00923162"/>
    <w:rsid w:val="00937B30"/>
    <w:rsid w:val="009938E7"/>
    <w:rsid w:val="009A2BFA"/>
    <w:rsid w:val="009B1BE4"/>
    <w:rsid w:val="009B2325"/>
    <w:rsid w:val="009C171D"/>
    <w:rsid w:val="009D0F2A"/>
    <w:rsid w:val="009E3684"/>
    <w:rsid w:val="009E47A2"/>
    <w:rsid w:val="009E5B04"/>
    <w:rsid w:val="00A023E0"/>
    <w:rsid w:val="00A0312D"/>
    <w:rsid w:val="00A0562F"/>
    <w:rsid w:val="00A10708"/>
    <w:rsid w:val="00A2144E"/>
    <w:rsid w:val="00A25D9A"/>
    <w:rsid w:val="00A35E93"/>
    <w:rsid w:val="00A443CD"/>
    <w:rsid w:val="00A46862"/>
    <w:rsid w:val="00A5302E"/>
    <w:rsid w:val="00A73CDB"/>
    <w:rsid w:val="00A754F6"/>
    <w:rsid w:val="00A9040F"/>
    <w:rsid w:val="00AA03EF"/>
    <w:rsid w:val="00AA28F3"/>
    <w:rsid w:val="00AB11C2"/>
    <w:rsid w:val="00AD0E0F"/>
    <w:rsid w:val="00AD1F99"/>
    <w:rsid w:val="00AE6B52"/>
    <w:rsid w:val="00B20296"/>
    <w:rsid w:val="00B409C9"/>
    <w:rsid w:val="00B540B9"/>
    <w:rsid w:val="00B84EA9"/>
    <w:rsid w:val="00BB713C"/>
    <w:rsid w:val="00BD0562"/>
    <w:rsid w:val="00BD1BA4"/>
    <w:rsid w:val="00BE51AF"/>
    <w:rsid w:val="00BE7613"/>
    <w:rsid w:val="00C04D6D"/>
    <w:rsid w:val="00C06DE3"/>
    <w:rsid w:val="00C1150E"/>
    <w:rsid w:val="00C46ABB"/>
    <w:rsid w:val="00C50EE7"/>
    <w:rsid w:val="00C66BFF"/>
    <w:rsid w:val="00C6796D"/>
    <w:rsid w:val="00CA6053"/>
    <w:rsid w:val="00CB4235"/>
    <w:rsid w:val="00CC2D51"/>
    <w:rsid w:val="00CC422A"/>
    <w:rsid w:val="00CC522A"/>
    <w:rsid w:val="00CD7028"/>
    <w:rsid w:val="00CD72F8"/>
    <w:rsid w:val="00CE514D"/>
    <w:rsid w:val="00CF55AE"/>
    <w:rsid w:val="00CF7BA0"/>
    <w:rsid w:val="00D05ABE"/>
    <w:rsid w:val="00D07184"/>
    <w:rsid w:val="00D46821"/>
    <w:rsid w:val="00D54E22"/>
    <w:rsid w:val="00D62181"/>
    <w:rsid w:val="00D65C7D"/>
    <w:rsid w:val="00D73BF3"/>
    <w:rsid w:val="00D767C7"/>
    <w:rsid w:val="00D84BDA"/>
    <w:rsid w:val="00D87524"/>
    <w:rsid w:val="00D97B5E"/>
    <w:rsid w:val="00DD192F"/>
    <w:rsid w:val="00DE03DF"/>
    <w:rsid w:val="00DE05AC"/>
    <w:rsid w:val="00DE4876"/>
    <w:rsid w:val="00DF2A77"/>
    <w:rsid w:val="00E011E4"/>
    <w:rsid w:val="00E03708"/>
    <w:rsid w:val="00E0476B"/>
    <w:rsid w:val="00E06B69"/>
    <w:rsid w:val="00E07579"/>
    <w:rsid w:val="00E251E1"/>
    <w:rsid w:val="00E404C6"/>
    <w:rsid w:val="00E44650"/>
    <w:rsid w:val="00E47DCF"/>
    <w:rsid w:val="00E51953"/>
    <w:rsid w:val="00E57F3D"/>
    <w:rsid w:val="00E62188"/>
    <w:rsid w:val="00E735DE"/>
    <w:rsid w:val="00E74055"/>
    <w:rsid w:val="00EB40EA"/>
    <w:rsid w:val="00EC713A"/>
    <w:rsid w:val="00ED0AC2"/>
    <w:rsid w:val="00ED340C"/>
    <w:rsid w:val="00EE18B6"/>
    <w:rsid w:val="00F02775"/>
    <w:rsid w:val="00F1002D"/>
    <w:rsid w:val="00F12ECA"/>
    <w:rsid w:val="00F20683"/>
    <w:rsid w:val="00F41182"/>
    <w:rsid w:val="00F53A27"/>
    <w:rsid w:val="00F55D0D"/>
    <w:rsid w:val="00F67084"/>
    <w:rsid w:val="00F72529"/>
    <w:rsid w:val="00F754B1"/>
    <w:rsid w:val="00F83302"/>
    <w:rsid w:val="00F84C98"/>
    <w:rsid w:val="00F87492"/>
    <w:rsid w:val="00F9132E"/>
    <w:rsid w:val="00FA624A"/>
    <w:rsid w:val="00FA660D"/>
    <w:rsid w:val="00FB1F5C"/>
    <w:rsid w:val="00FB2898"/>
    <w:rsid w:val="00FC05FF"/>
    <w:rsid w:val="00FC1CB4"/>
    <w:rsid w:val="00FE1132"/>
    <w:rsid w:val="00FE60F3"/>
    <w:rsid w:val="00FE7B03"/>
    <w:rsid w:val="00FF49CD"/>
    <w:rsid w:val="00FF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ED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hAnsi="Arial"/>
      <w:sz w:val="22"/>
      <w:lang w:eastAsia="en-US"/>
    </w:rPr>
  </w:style>
  <w:style w:type="paragraph" w:styleId="Heading1">
    <w:name w:val="heading 1"/>
    <w:basedOn w:val="Normal"/>
    <w:next w:val="BodyText"/>
    <w:qFormat/>
    <w:pPr>
      <w:keepNext/>
      <w:tabs>
        <w:tab w:val="left" w:pos="397"/>
        <w:tab w:val="left" w:pos="624"/>
        <w:tab w:val="left" w:pos="851"/>
        <w:tab w:val="left" w:pos="1077"/>
        <w:tab w:val="left" w:pos="1304"/>
      </w:tabs>
      <w:suppressAutoHyphens/>
      <w:spacing w:before="600" w:after="400" w:line="440" w:lineRule="atLeast"/>
      <w:outlineLvl w:val="0"/>
    </w:pPr>
    <w:rPr>
      <w:color w:val="93867A"/>
      <w:kern w:val="32"/>
      <w:sz w:val="40"/>
    </w:rPr>
  </w:style>
  <w:style w:type="paragraph" w:styleId="Heading2">
    <w:name w:val="heading 2"/>
    <w:basedOn w:val="Normal"/>
    <w:next w:val="BodyText"/>
    <w:qFormat/>
    <w:pPr>
      <w:keepNext/>
      <w:tabs>
        <w:tab w:val="left" w:pos="510"/>
        <w:tab w:val="left" w:pos="680"/>
        <w:tab w:val="left" w:pos="851"/>
        <w:tab w:val="left" w:pos="1021"/>
      </w:tabs>
      <w:suppressAutoHyphens/>
      <w:spacing w:before="300" w:after="140" w:line="300" w:lineRule="atLeast"/>
      <w:outlineLvl w:val="1"/>
    </w:pPr>
    <w:rPr>
      <w:color w:val="FF0000"/>
      <w:sz w:val="28"/>
    </w:rPr>
  </w:style>
  <w:style w:type="paragraph" w:styleId="Heading3">
    <w:name w:val="heading 3"/>
    <w:basedOn w:val="Normal"/>
    <w:next w:val="BodyText"/>
    <w:qFormat/>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b/>
      <w:color w:val="93867A"/>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pPr>
      <w:keepNext/>
      <w:spacing w:line="240" w:lineRule="auto"/>
      <w:outlineLvl w:val="8"/>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
      </w:tabs>
      <w:suppressAutoHyphens/>
      <w:spacing w:after="140" w:line="300" w:lineRule="atLeast"/>
    </w:pPr>
  </w:style>
  <w:style w:type="paragraph" w:styleId="BodyText2">
    <w:name w:val="Body Text 2"/>
    <w:basedOn w:val="BodyText"/>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pPr>
      <w:numPr>
        <w:numId w:val="1"/>
      </w:numPr>
      <w:tabs>
        <w:tab w:val="clear" w:pos="227"/>
        <w:tab w:val="clear" w:pos="360"/>
        <w:tab w:val="left" w:pos="454"/>
      </w:tabs>
      <w:ind w:left="454"/>
    </w:pPr>
  </w:style>
  <w:style w:type="paragraph" w:styleId="Caption">
    <w:name w:val="caption"/>
    <w:basedOn w:val="Normal"/>
    <w:next w:val="BodyText"/>
    <w:qFormat/>
    <w:pPr>
      <w:suppressAutoHyphens/>
      <w:spacing w:after="300" w:line="260" w:lineRule="atLeast"/>
    </w:pPr>
    <w:rPr>
      <w:b/>
      <w:sz w:val="20"/>
    </w:rPr>
  </w:style>
  <w:style w:type="paragraph" w:customStyle="1" w:styleId="ContentsHeading">
    <w:name w:val="Contents Heading"/>
    <w:basedOn w:val="Normal"/>
    <w:next w:val="BodyText"/>
    <w:pPr>
      <w:suppressAutoHyphens/>
      <w:spacing w:after="400" w:line="440" w:lineRule="atLeast"/>
    </w:pPr>
    <w:rPr>
      <w:color w:val="93867A"/>
      <w:sz w:val="40"/>
    </w:rPr>
  </w:style>
  <w:style w:type="character" w:styleId="EndnoteReference">
    <w:name w:val="endnote reference"/>
    <w:semiHidden/>
    <w:rPr>
      <w:vertAlign w:val="superscript"/>
    </w:rPr>
  </w:style>
  <w:style w:type="paragraph" w:styleId="EndnoteText">
    <w:name w:val="endnote text"/>
    <w:basedOn w:val="Normal"/>
    <w:semiHidden/>
    <w:pPr>
      <w:suppressAutoHyphens/>
      <w:spacing w:after="100" w:line="220" w:lineRule="atLeast"/>
    </w:pPr>
    <w:rPr>
      <w:sz w:val="16"/>
    </w:rPr>
  </w:style>
  <w:style w:type="character" w:styleId="FollowedHyperlink">
    <w:name w:val="FollowedHyperlink"/>
    <w:rPr>
      <w:color w:val="93867A"/>
      <w:u w:val="none"/>
    </w:rPr>
  </w:style>
  <w:style w:type="paragraph" w:styleId="Footer">
    <w:name w:val="footer"/>
    <w:basedOn w:val="Normal"/>
    <w:link w:val="FooterChar"/>
    <w:pPr>
      <w:suppressAutoHyphens/>
      <w:spacing w:line="160" w:lineRule="atLeast"/>
    </w:pPr>
    <w:rPr>
      <w:sz w:val="12"/>
    </w:rPr>
  </w:style>
  <w:style w:type="character" w:styleId="FootnoteReference">
    <w:name w:val="footnote reference"/>
    <w:semiHidden/>
    <w:rPr>
      <w:vertAlign w:val="superscript"/>
    </w:rPr>
  </w:style>
  <w:style w:type="paragraph" w:styleId="FootnoteText">
    <w:name w:val="footnote text"/>
    <w:basedOn w:val="Normal"/>
    <w:semiHidden/>
    <w:pPr>
      <w:suppressAutoHyphens/>
      <w:spacing w:line="220" w:lineRule="atLeast"/>
    </w:pPr>
    <w:rPr>
      <w:sz w:val="16"/>
    </w:rPr>
  </w:style>
  <w:style w:type="paragraph" w:styleId="Header">
    <w:name w:val="header"/>
    <w:basedOn w:val="Normal"/>
    <w:pPr>
      <w:tabs>
        <w:tab w:val="center" w:pos="4320"/>
        <w:tab w:val="right" w:pos="8640"/>
      </w:tabs>
      <w:suppressAutoHyphens/>
      <w:spacing w:line="300" w:lineRule="atLeast"/>
    </w:pPr>
  </w:style>
  <w:style w:type="character" w:styleId="Hyperlink">
    <w:name w:val="Hyperlink"/>
    <w:rPr>
      <w:color w:val="FF0000"/>
      <w:u w:val="none"/>
    </w:rPr>
  </w:style>
  <w:style w:type="paragraph" w:styleId="ListBullet">
    <w:name w:val="List Bullet"/>
    <w:basedOn w:val="Normal"/>
    <w:pPr>
      <w:tabs>
        <w:tab w:val="left" w:pos="340"/>
        <w:tab w:val="left" w:pos="567"/>
        <w:tab w:val="left" w:pos="794"/>
      </w:tabs>
      <w:spacing w:after="140"/>
      <w:ind w:left="340" w:hanging="340"/>
    </w:pPr>
  </w:style>
  <w:style w:type="paragraph" w:styleId="ListNumber">
    <w:name w:val="List Number"/>
    <w:basedOn w:val="Normal"/>
    <w:pPr>
      <w:numPr>
        <w:numId w:val="5"/>
      </w:numPr>
      <w:tabs>
        <w:tab w:val="clear" w:pos="360"/>
        <w:tab w:val="left" w:pos="340"/>
        <w:tab w:val="left" w:pos="454"/>
        <w:tab w:val="left" w:pos="567"/>
      </w:tabs>
      <w:spacing w:after="140"/>
    </w:pPr>
  </w:style>
  <w:style w:type="character" w:styleId="PageNumber">
    <w:name w:val="page number"/>
    <w:rPr>
      <w:rFonts w:ascii="Arial" w:hAnsi="Arial"/>
      <w:dstrike w:val="0"/>
      <w:color w:val="auto"/>
      <w:sz w:val="18"/>
      <w:u w:val="none"/>
      <w:vertAlign w:val="baseline"/>
    </w:rPr>
  </w:style>
  <w:style w:type="paragraph" w:styleId="Quote">
    <w:name w:val="Quote"/>
    <w:basedOn w:val="Normal"/>
    <w:next w:val="BodyText"/>
    <w:qFormat/>
    <w:pPr>
      <w:spacing w:after="140" w:line="440" w:lineRule="atLeast"/>
    </w:pPr>
    <w:rPr>
      <w:color w:val="93867A"/>
      <w:sz w:val="36"/>
    </w:rPr>
  </w:style>
  <w:style w:type="paragraph" w:customStyle="1" w:styleId="Source">
    <w:name w:val="Source"/>
    <w:basedOn w:val="BodyText"/>
    <w:pPr>
      <w:spacing w:before="80" w:after="300" w:line="220" w:lineRule="atLeast"/>
    </w:pPr>
    <w:rPr>
      <w:sz w:val="16"/>
    </w:rPr>
  </w:style>
  <w:style w:type="paragraph" w:styleId="Subtitle">
    <w:name w:val="Subtitle"/>
    <w:basedOn w:val="Normal"/>
    <w:next w:val="BodyText"/>
    <w:qFormat/>
    <w:pPr>
      <w:spacing w:after="600"/>
    </w:pPr>
    <w:rPr>
      <w:color w:val="FF0000"/>
      <w:sz w:val="28"/>
    </w:rPr>
  </w:style>
  <w:style w:type="paragraph" w:styleId="TableofFigures">
    <w:name w:val="table of figures"/>
    <w:basedOn w:val="Caption"/>
    <w:next w:val="Normal"/>
    <w:semiHidden/>
    <w:pPr>
      <w:spacing w:after="140"/>
    </w:pPr>
  </w:style>
  <w:style w:type="paragraph" w:styleId="Title">
    <w:name w:val="Title"/>
    <w:basedOn w:val="Normal"/>
    <w:next w:val="Subtitle"/>
    <w:qFormat/>
    <w:pPr>
      <w:spacing w:after="140" w:line="600" w:lineRule="atLeast"/>
    </w:pPr>
    <w:rPr>
      <w:color w:val="93867A"/>
      <w:kern w:val="28"/>
      <w:sz w:val="60"/>
    </w:rPr>
  </w:style>
  <w:style w:type="paragraph" w:styleId="TOC1">
    <w:name w:val="toc 1"/>
    <w:basedOn w:val="Normal"/>
    <w:next w:val="Normal"/>
    <w:semiHidden/>
    <w:pPr>
      <w:tabs>
        <w:tab w:val="left" w:pos="907"/>
        <w:tab w:val="right" w:leader="dot" w:pos="8715"/>
      </w:tabs>
      <w:spacing w:before="300"/>
    </w:pPr>
  </w:style>
  <w:style w:type="paragraph" w:styleId="TOC2">
    <w:name w:val="toc 2"/>
    <w:basedOn w:val="Normal"/>
    <w:next w:val="Normal"/>
    <w:autoRedefine/>
    <w:semiHidden/>
    <w:pPr>
      <w:tabs>
        <w:tab w:val="left" w:pos="907"/>
        <w:tab w:val="right" w:leader="dot" w:pos="8715"/>
      </w:tabs>
    </w:pPr>
  </w:style>
  <w:style w:type="paragraph" w:styleId="TOC3">
    <w:name w:val="toc 3"/>
    <w:basedOn w:val="Normal"/>
    <w:next w:val="Normal"/>
    <w:semiHidden/>
    <w:pPr>
      <w:tabs>
        <w:tab w:val="left" w:pos="907"/>
        <w:tab w:val="right" w:leader="dot" w:pos="8715"/>
      </w:tabs>
    </w:pPr>
  </w:style>
  <w:style w:type="paragraph" w:customStyle="1" w:styleId="Heading1Numbered">
    <w:name w:val="Heading 1 Numbered"/>
    <w:basedOn w:val="Heading1"/>
    <w:next w:val="BodyText"/>
    <w:pPr>
      <w:numPr>
        <w:numId w:val="8"/>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ilvl w:val="2"/>
        <w:numId w:val="8"/>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ilvl w:val="1"/>
        <w:numId w:val="8"/>
      </w:numPr>
      <w:tabs>
        <w:tab w:val="clear" w:pos="510"/>
        <w:tab w:val="clear" w:pos="680"/>
        <w:tab w:val="clear" w:pos="851"/>
        <w:tab w:val="clear" w:pos="1021"/>
      </w:tabs>
    </w:pPr>
  </w:style>
  <w:style w:type="paragraph" w:styleId="BodyTextIndent2">
    <w:name w:val="Body Text Indent 2"/>
    <w:basedOn w:val="Normal"/>
    <w:pPr>
      <w:spacing w:line="240" w:lineRule="auto"/>
      <w:ind w:left="2160" w:hanging="2160"/>
      <w:jc w:val="both"/>
    </w:pPr>
    <w:rPr>
      <w:rFonts w:ascii="Times New Roman" w:eastAsia="Times New Roman" w:hAnsi="Times New Roman"/>
      <w:sz w:val="24"/>
    </w:rPr>
  </w:style>
  <w:style w:type="paragraph" w:styleId="BodyTextIndent">
    <w:name w:val="Body Text Indent"/>
    <w:basedOn w:val="Normal"/>
    <w:pPr>
      <w:spacing w:line="240" w:lineRule="auto"/>
      <w:ind w:left="2160" w:hanging="2160"/>
    </w:pPr>
    <w:rPr>
      <w:rFonts w:ascii="Times New Roman" w:eastAsia="Times New Roman" w:hAnsi="Times New Roman"/>
      <w:sz w:val="24"/>
    </w:rPr>
  </w:style>
  <w:style w:type="character" w:styleId="Emphasis">
    <w:name w:val="Emphasis"/>
    <w:qFormat/>
    <w:rPr>
      <w:i/>
      <w:iCs/>
    </w:rPr>
  </w:style>
  <w:style w:type="character" w:customStyle="1" w:styleId="BodyTextChar">
    <w:name w:val="Body Text Char"/>
    <w:link w:val="BodyText"/>
    <w:rsid w:val="002B2C0E"/>
    <w:rPr>
      <w:rFonts w:ascii="Arial" w:hAnsi="Arial"/>
      <w:sz w:val="22"/>
      <w:lang w:eastAsia="en-US"/>
    </w:rPr>
  </w:style>
  <w:style w:type="table" w:styleId="TableGrid">
    <w:name w:val="Table Grid"/>
    <w:basedOn w:val="TableNormal"/>
    <w:rsid w:val="00AB1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908B5"/>
    <w:rPr>
      <w:sz w:val="16"/>
      <w:szCs w:val="16"/>
    </w:rPr>
  </w:style>
  <w:style w:type="paragraph" w:styleId="CommentText">
    <w:name w:val="annotation text"/>
    <w:basedOn w:val="Normal"/>
    <w:link w:val="CommentTextChar"/>
    <w:rsid w:val="000908B5"/>
    <w:rPr>
      <w:sz w:val="20"/>
    </w:rPr>
  </w:style>
  <w:style w:type="character" w:customStyle="1" w:styleId="CommentTextChar">
    <w:name w:val="Comment Text Char"/>
    <w:basedOn w:val="DefaultParagraphFont"/>
    <w:link w:val="CommentText"/>
    <w:rsid w:val="000908B5"/>
    <w:rPr>
      <w:rFonts w:ascii="Arial" w:hAnsi="Arial"/>
      <w:lang w:eastAsia="en-US"/>
    </w:rPr>
  </w:style>
  <w:style w:type="paragraph" w:styleId="CommentSubject">
    <w:name w:val="annotation subject"/>
    <w:basedOn w:val="CommentText"/>
    <w:next w:val="CommentText"/>
    <w:link w:val="CommentSubjectChar"/>
    <w:rsid w:val="000908B5"/>
    <w:rPr>
      <w:b/>
      <w:bCs/>
    </w:rPr>
  </w:style>
  <w:style w:type="character" w:customStyle="1" w:styleId="CommentSubjectChar">
    <w:name w:val="Comment Subject Char"/>
    <w:basedOn w:val="CommentTextChar"/>
    <w:link w:val="CommentSubject"/>
    <w:rsid w:val="000908B5"/>
    <w:rPr>
      <w:rFonts w:ascii="Arial" w:hAnsi="Arial"/>
      <w:b/>
      <w:bCs/>
      <w:lang w:eastAsia="en-US"/>
    </w:rPr>
  </w:style>
  <w:style w:type="paragraph" w:styleId="BalloonText">
    <w:name w:val="Balloon Text"/>
    <w:basedOn w:val="Normal"/>
    <w:link w:val="BalloonTextChar"/>
    <w:rsid w:val="000908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08B5"/>
    <w:rPr>
      <w:rFonts w:ascii="Tahoma" w:hAnsi="Tahoma" w:cs="Tahoma"/>
      <w:sz w:val="16"/>
      <w:szCs w:val="16"/>
      <w:lang w:eastAsia="en-US"/>
    </w:rPr>
  </w:style>
  <w:style w:type="character" w:customStyle="1" w:styleId="FooterChar">
    <w:name w:val="Footer Char"/>
    <w:basedOn w:val="DefaultParagraphFont"/>
    <w:link w:val="Footer"/>
    <w:rsid w:val="00A023E0"/>
    <w:rPr>
      <w:rFonts w:ascii="Arial" w:hAnsi="Arial"/>
      <w:sz w:val="12"/>
      <w:lang w:eastAsia="en-US"/>
    </w:rPr>
  </w:style>
  <w:style w:type="paragraph" w:customStyle="1" w:styleId="ListBulletIndented">
    <w:name w:val="List Bullet Indented"/>
    <w:basedOn w:val="ListBullet"/>
    <w:next w:val="ListBullet"/>
    <w:rsid w:val="006A29BE"/>
    <w:pPr>
      <w:tabs>
        <w:tab w:val="clear" w:pos="340"/>
        <w:tab w:val="clear" w:pos="567"/>
      </w:tabs>
      <w:suppressAutoHyphens/>
      <w:spacing w:line="300" w:lineRule="atLeast"/>
      <w:ind w:left="0" w:firstLine="0"/>
    </w:pPr>
  </w:style>
  <w:style w:type="paragraph" w:customStyle="1" w:styleId="Default">
    <w:name w:val="Default"/>
    <w:rsid w:val="001654C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hAnsi="Arial"/>
      <w:sz w:val="22"/>
      <w:lang w:eastAsia="en-US"/>
    </w:rPr>
  </w:style>
  <w:style w:type="paragraph" w:styleId="Heading1">
    <w:name w:val="heading 1"/>
    <w:basedOn w:val="Normal"/>
    <w:next w:val="BodyText"/>
    <w:qFormat/>
    <w:pPr>
      <w:keepNext/>
      <w:tabs>
        <w:tab w:val="left" w:pos="397"/>
        <w:tab w:val="left" w:pos="624"/>
        <w:tab w:val="left" w:pos="851"/>
        <w:tab w:val="left" w:pos="1077"/>
        <w:tab w:val="left" w:pos="1304"/>
      </w:tabs>
      <w:suppressAutoHyphens/>
      <w:spacing w:before="600" w:after="400" w:line="440" w:lineRule="atLeast"/>
      <w:outlineLvl w:val="0"/>
    </w:pPr>
    <w:rPr>
      <w:color w:val="93867A"/>
      <w:kern w:val="32"/>
      <w:sz w:val="40"/>
    </w:rPr>
  </w:style>
  <w:style w:type="paragraph" w:styleId="Heading2">
    <w:name w:val="heading 2"/>
    <w:basedOn w:val="Normal"/>
    <w:next w:val="BodyText"/>
    <w:qFormat/>
    <w:pPr>
      <w:keepNext/>
      <w:tabs>
        <w:tab w:val="left" w:pos="510"/>
        <w:tab w:val="left" w:pos="680"/>
        <w:tab w:val="left" w:pos="851"/>
        <w:tab w:val="left" w:pos="1021"/>
      </w:tabs>
      <w:suppressAutoHyphens/>
      <w:spacing w:before="300" w:after="140" w:line="300" w:lineRule="atLeast"/>
      <w:outlineLvl w:val="1"/>
    </w:pPr>
    <w:rPr>
      <w:color w:val="FF0000"/>
      <w:sz w:val="28"/>
    </w:rPr>
  </w:style>
  <w:style w:type="paragraph" w:styleId="Heading3">
    <w:name w:val="heading 3"/>
    <w:basedOn w:val="Normal"/>
    <w:next w:val="BodyText"/>
    <w:qFormat/>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b/>
      <w:color w:val="93867A"/>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pPr>
      <w:keepNext/>
      <w:spacing w:line="240" w:lineRule="auto"/>
      <w:outlineLvl w:val="8"/>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
      </w:tabs>
      <w:suppressAutoHyphens/>
      <w:spacing w:after="140" w:line="300" w:lineRule="atLeast"/>
    </w:pPr>
  </w:style>
  <w:style w:type="paragraph" w:styleId="BodyText2">
    <w:name w:val="Body Text 2"/>
    <w:basedOn w:val="BodyText"/>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pPr>
      <w:numPr>
        <w:numId w:val="1"/>
      </w:numPr>
      <w:tabs>
        <w:tab w:val="clear" w:pos="227"/>
        <w:tab w:val="clear" w:pos="360"/>
        <w:tab w:val="left" w:pos="454"/>
      </w:tabs>
      <w:ind w:left="454"/>
    </w:pPr>
  </w:style>
  <w:style w:type="paragraph" w:styleId="Caption">
    <w:name w:val="caption"/>
    <w:basedOn w:val="Normal"/>
    <w:next w:val="BodyText"/>
    <w:qFormat/>
    <w:pPr>
      <w:suppressAutoHyphens/>
      <w:spacing w:after="300" w:line="260" w:lineRule="atLeast"/>
    </w:pPr>
    <w:rPr>
      <w:b/>
      <w:sz w:val="20"/>
    </w:rPr>
  </w:style>
  <w:style w:type="paragraph" w:customStyle="1" w:styleId="ContentsHeading">
    <w:name w:val="Contents Heading"/>
    <w:basedOn w:val="Normal"/>
    <w:next w:val="BodyText"/>
    <w:pPr>
      <w:suppressAutoHyphens/>
      <w:spacing w:after="400" w:line="440" w:lineRule="atLeast"/>
    </w:pPr>
    <w:rPr>
      <w:color w:val="93867A"/>
      <w:sz w:val="40"/>
    </w:rPr>
  </w:style>
  <w:style w:type="character" w:styleId="EndnoteReference">
    <w:name w:val="endnote reference"/>
    <w:semiHidden/>
    <w:rPr>
      <w:vertAlign w:val="superscript"/>
    </w:rPr>
  </w:style>
  <w:style w:type="paragraph" w:styleId="EndnoteText">
    <w:name w:val="endnote text"/>
    <w:basedOn w:val="Normal"/>
    <w:semiHidden/>
    <w:pPr>
      <w:suppressAutoHyphens/>
      <w:spacing w:after="100" w:line="220" w:lineRule="atLeast"/>
    </w:pPr>
    <w:rPr>
      <w:sz w:val="16"/>
    </w:rPr>
  </w:style>
  <w:style w:type="character" w:styleId="FollowedHyperlink">
    <w:name w:val="FollowedHyperlink"/>
    <w:rPr>
      <w:color w:val="93867A"/>
      <w:u w:val="none"/>
    </w:rPr>
  </w:style>
  <w:style w:type="paragraph" w:styleId="Footer">
    <w:name w:val="footer"/>
    <w:basedOn w:val="Normal"/>
    <w:link w:val="FooterChar"/>
    <w:pPr>
      <w:suppressAutoHyphens/>
      <w:spacing w:line="160" w:lineRule="atLeast"/>
    </w:pPr>
    <w:rPr>
      <w:sz w:val="12"/>
    </w:rPr>
  </w:style>
  <w:style w:type="character" w:styleId="FootnoteReference">
    <w:name w:val="footnote reference"/>
    <w:semiHidden/>
    <w:rPr>
      <w:vertAlign w:val="superscript"/>
    </w:rPr>
  </w:style>
  <w:style w:type="paragraph" w:styleId="FootnoteText">
    <w:name w:val="footnote text"/>
    <w:basedOn w:val="Normal"/>
    <w:semiHidden/>
    <w:pPr>
      <w:suppressAutoHyphens/>
      <w:spacing w:line="220" w:lineRule="atLeast"/>
    </w:pPr>
    <w:rPr>
      <w:sz w:val="16"/>
    </w:rPr>
  </w:style>
  <w:style w:type="paragraph" w:styleId="Header">
    <w:name w:val="header"/>
    <w:basedOn w:val="Normal"/>
    <w:pPr>
      <w:tabs>
        <w:tab w:val="center" w:pos="4320"/>
        <w:tab w:val="right" w:pos="8640"/>
      </w:tabs>
      <w:suppressAutoHyphens/>
      <w:spacing w:line="300" w:lineRule="atLeast"/>
    </w:pPr>
  </w:style>
  <w:style w:type="character" w:styleId="Hyperlink">
    <w:name w:val="Hyperlink"/>
    <w:rPr>
      <w:color w:val="FF0000"/>
      <w:u w:val="none"/>
    </w:rPr>
  </w:style>
  <w:style w:type="paragraph" w:styleId="ListBullet">
    <w:name w:val="List Bullet"/>
    <w:basedOn w:val="Normal"/>
    <w:pPr>
      <w:tabs>
        <w:tab w:val="left" w:pos="340"/>
        <w:tab w:val="left" w:pos="567"/>
        <w:tab w:val="left" w:pos="794"/>
      </w:tabs>
      <w:spacing w:after="140"/>
      <w:ind w:left="340" w:hanging="340"/>
    </w:pPr>
  </w:style>
  <w:style w:type="paragraph" w:styleId="ListNumber">
    <w:name w:val="List Number"/>
    <w:basedOn w:val="Normal"/>
    <w:pPr>
      <w:numPr>
        <w:numId w:val="5"/>
      </w:numPr>
      <w:tabs>
        <w:tab w:val="clear" w:pos="360"/>
        <w:tab w:val="left" w:pos="340"/>
        <w:tab w:val="left" w:pos="454"/>
        <w:tab w:val="left" w:pos="567"/>
      </w:tabs>
      <w:spacing w:after="140"/>
    </w:pPr>
  </w:style>
  <w:style w:type="character" w:styleId="PageNumber">
    <w:name w:val="page number"/>
    <w:rPr>
      <w:rFonts w:ascii="Arial" w:hAnsi="Arial"/>
      <w:dstrike w:val="0"/>
      <w:color w:val="auto"/>
      <w:sz w:val="18"/>
      <w:u w:val="none"/>
      <w:vertAlign w:val="baseline"/>
    </w:rPr>
  </w:style>
  <w:style w:type="paragraph" w:styleId="Quote">
    <w:name w:val="Quote"/>
    <w:basedOn w:val="Normal"/>
    <w:next w:val="BodyText"/>
    <w:qFormat/>
    <w:pPr>
      <w:spacing w:after="140" w:line="440" w:lineRule="atLeast"/>
    </w:pPr>
    <w:rPr>
      <w:color w:val="93867A"/>
      <w:sz w:val="36"/>
    </w:rPr>
  </w:style>
  <w:style w:type="paragraph" w:customStyle="1" w:styleId="Source">
    <w:name w:val="Source"/>
    <w:basedOn w:val="BodyText"/>
    <w:pPr>
      <w:spacing w:before="80" w:after="300" w:line="220" w:lineRule="atLeast"/>
    </w:pPr>
    <w:rPr>
      <w:sz w:val="16"/>
    </w:rPr>
  </w:style>
  <w:style w:type="paragraph" w:styleId="Subtitle">
    <w:name w:val="Subtitle"/>
    <w:basedOn w:val="Normal"/>
    <w:next w:val="BodyText"/>
    <w:qFormat/>
    <w:pPr>
      <w:spacing w:after="600"/>
    </w:pPr>
    <w:rPr>
      <w:color w:val="FF0000"/>
      <w:sz w:val="28"/>
    </w:rPr>
  </w:style>
  <w:style w:type="paragraph" w:styleId="TableofFigures">
    <w:name w:val="table of figures"/>
    <w:basedOn w:val="Caption"/>
    <w:next w:val="Normal"/>
    <w:semiHidden/>
    <w:pPr>
      <w:spacing w:after="140"/>
    </w:pPr>
  </w:style>
  <w:style w:type="paragraph" w:styleId="Title">
    <w:name w:val="Title"/>
    <w:basedOn w:val="Normal"/>
    <w:next w:val="Subtitle"/>
    <w:qFormat/>
    <w:pPr>
      <w:spacing w:after="140" w:line="600" w:lineRule="atLeast"/>
    </w:pPr>
    <w:rPr>
      <w:color w:val="93867A"/>
      <w:kern w:val="28"/>
      <w:sz w:val="60"/>
    </w:rPr>
  </w:style>
  <w:style w:type="paragraph" w:styleId="TOC1">
    <w:name w:val="toc 1"/>
    <w:basedOn w:val="Normal"/>
    <w:next w:val="Normal"/>
    <w:semiHidden/>
    <w:pPr>
      <w:tabs>
        <w:tab w:val="left" w:pos="907"/>
        <w:tab w:val="right" w:leader="dot" w:pos="8715"/>
      </w:tabs>
      <w:spacing w:before="300"/>
    </w:pPr>
  </w:style>
  <w:style w:type="paragraph" w:styleId="TOC2">
    <w:name w:val="toc 2"/>
    <w:basedOn w:val="Normal"/>
    <w:next w:val="Normal"/>
    <w:autoRedefine/>
    <w:semiHidden/>
    <w:pPr>
      <w:tabs>
        <w:tab w:val="left" w:pos="907"/>
        <w:tab w:val="right" w:leader="dot" w:pos="8715"/>
      </w:tabs>
    </w:pPr>
  </w:style>
  <w:style w:type="paragraph" w:styleId="TOC3">
    <w:name w:val="toc 3"/>
    <w:basedOn w:val="Normal"/>
    <w:next w:val="Normal"/>
    <w:semiHidden/>
    <w:pPr>
      <w:tabs>
        <w:tab w:val="left" w:pos="907"/>
        <w:tab w:val="right" w:leader="dot" w:pos="8715"/>
      </w:tabs>
    </w:pPr>
  </w:style>
  <w:style w:type="paragraph" w:customStyle="1" w:styleId="Heading1Numbered">
    <w:name w:val="Heading 1 Numbered"/>
    <w:basedOn w:val="Heading1"/>
    <w:next w:val="BodyText"/>
    <w:pPr>
      <w:numPr>
        <w:numId w:val="8"/>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ilvl w:val="2"/>
        <w:numId w:val="8"/>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ilvl w:val="1"/>
        <w:numId w:val="8"/>
      </w:numPr>
      <w:tabs>
        <w:tab w:val="clear" w:pos="510"/>
        <w:tab w:val="clear" w:pos="680"/>
        <w:tab w:val="clear" w:pos="851"/>
        <w:tab w:val="clear" w:pos="1021"/>
      </w:tabs>
    </w:pPr>
  </w:style>
  <w:style w:type="paragraph" w:styleId="BodyTextIndent2">
    <w:name w:val="Body Text Indent 2"/>
    <w:basedOn w:val="Normal"/>
    <w:pPr>
      <w:spacing w:line="240" w:lineRule="auto"/>
      <w:ind w:left="2160" w:hanging="2160"/>
      <w:jc w:val="both"/>
    </w:pPr>
    <w:rPr>
      <w:rFonts w:ascii="Times New Roman" w:eastAsia="Times New Roman" w:hAnsi="Times New Roman"/>
      <w:sz w:val="24"/>
    </w:rPr>
  </w:style>
  <w:style w:type="paragraph" w:styleId="BodyTextIndent">
    <w:name w:val="Body Text Indent"/>
    <w:basedOn w:val="Normal"/>
    <w:pPr>
      <w:spacing w:line="240" w:lineRule="auto"/>
      <w:ind w:left="2160" w:hanging="2160"/>
    </w:pPr>
    <w:rPr>
      <w:rFonts w:ascii="Times New Roman" w:eastAsia="Times New Roman" w:hAnsi="Times New Roman"/>
      <w:sz w:val="24"/>
    </w:rPr>
  </w:style>
  <w:style w:type="character" w:styleId="Emphasis">
    <w:name w:val="Emphasis"/>
    <w:qFormat/>
    <w:rPr>
      <w:i/>
      <w:iCs/>
    </w:rPr>
  </w:style>
  <w:style w:type="character" w:customStyle="1" w:styleId="BodyTextChar">
    <w:name w:val="Body Text Char"/>
    <w:link w:val="BodyText"/>
    <w:rsid w:val="002B2C0E"/>
    <w:rPr>
      <w:rFonts w:ascii="Arial" w:hAnsi="Arial"/>
      <w:sz w:val="22"/>
      <w:lang w:eastAsia="en-US"/>
    </w:rPr>
  </w:style>
  <w:style w:type="table" w:styleId="TableGrid">
    <w:name w:val="Table Grid"/>
    <w:basedOn w:val="TableNormal"/>
    <w:rsid w:val="00AB1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908B5"/>
    <w:rPr>
      <w:sz w:val="16"/>
      <w:szCs w:val="16"/>
    </w:rPr>
  </w:style>
  <w:style w:type="paragraph" w:styleId="CommentText">
    <w:name w:val="annotation text"/>
    <w:basedOn w:val="Normal"/>
    <w:link w:val="CommentTextChar"/>
    <w:rsid w:val="000908B5"/>
    <w:rPr>
      <w:sz w:val="20"/>
    </w:rPr>
  </w:style>
  <w:style w:type="character" w:customStyle="1" w:styleId="CommentTextChar">
    <w:name w:val="Comment Text Char"/>
    <w:basedOn w:val="DefaultParagraphFont"/>
    <w:link w:val="CommentText"/>
    <w:rsid w:val="000908B5"/>
    <w:rPr>
      <w:rFonts w:ascii="Arial" w:hAnsi="Arial"/>
      <w:lang w:eastAsia="en-US"/>
    </w:rPr>
  </w:style>
  <w:style w:type="paragraph" w:styleId="CommentSubject">
    <w:name w:val="annotation subject"/>
    <w:basedOn w:val="CommentText"/>
    <w:next w:val="CommentText"/>
    <w:link w:val="CommentSubjectChar"/>
    <w:rsid w:val="000908B5"/>
    <w:rPr>
      <w:b/>
      <w:bCs/>
    </w:rPr>
  </w:style>
  <w:style w:type="character" w:customStyle="1" w:styleId="CommentSubjectChar">
    <w:name w:val="Comment Subject Char"/>
    <w:basedOn w:val="CommentTextChar"/>
    <w:link w:val="CommentSubject"/>
    <w:rsid w:val="000908B5"/>
    <w:rPr>
      <w:rFonts w:ascii="Arial" w:hAnsi="Arial"/>
      <w:b/>
      <w:bCs/>
      <w:lang w:eastAsia="en-US"/>
    </w:rPr>
  </w:style>
  <w:style w:type="paragraph" w:styleId="BalloonText">
    <w:name w:val="Balloon Text"/>
    <w:basedOn w:val="Normal"/>
    <w:link w:val="BalloonTextChar"/>
    <w:rsid w:val="000908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08B5"/>
    <w:rPr>
      <w:rFonts w:ascii="Tahoma" w:hAnsi="Tahoma" w:cs="Tahoma"/>
      <w:sz w:val="16"/>
      <w:szCs w:val="16"/>
      <w:lang w:eastAsia="en-US"/>
    </w:rPr>
  </w:style>
  <w:style w:type="character" w:customStyle="1" w:styleId="FooterChar">
    <w:name w:val="Footer Char"/>
    <w:basedOn w:val="DefaultParagraphFont"/>
    <w:link w:val="Footer"/>
    <w:rsid w:val="00A023E0"/>
    <w:rPr>
      <w:rFonts w:ascii="Arial" w:hAnsi="Arial"/>
      <w:sz w:val="12"/>
      <w:lang w:eastAsia="en-US"/>
    </w:rPr>
  </w:style>
  <w:style w:type="paragraph" w:customStyle="1" w:styleId="ListBulletIndented">
    <w:name w:val="List Bullet Indented"/>
    <w:basedOn w:val="ListBullet"/>
    <w:next w:val="ListBullet"/>
    <w:rsid w:val="006A29BE"/>
    <w:pPr>
      <w:tabs>
        <w:tab w:val="clear" w:pos="340"/>
        <w:tab w:val="clear" w:pos="567"/>
      </w:tabs>
      <w:suppressAutoHyphens/>
      <w:spacing w:line="300" w:lineRule="atLeast"/>
      <w:ind w:left="0" w:firstLine="0"/>
    </w:pPr>
  </w:style>
  <w:style w:type="paragraph" w:customStyle="1" w:styleId="Default">
    <w:name w:val="Default"/>
    <w:rsid w:val="001654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82382">
      <w:bodyDiv w:val="1"/>
      <w:marLeft w:val="60"/>
      <w:marRight w:val="60"/>
      <w:marTop w:val="60"/>
      <w:marBottom w:val="15"/>
      <w:divBdr>
        <w:top w:val="none" w:sz="0" w:space="0" w:color="auto"/>
        <w:left w:val="none" w:sz="0" w:space="0" w:color="auto"/>
        <w:bottom w:val="none" w:sz="0" w:space="0" w:color="auto"/>
        <w:right w:val="none" w:sz="0" w:space="0" w:color="auto"/>
      </w:divBdr>
      <w:divsChild>
        <w:div w:id="1059522352">
          <w:marLeft w:val="0"/>
          <w:marRight w:val="0"/>
          <w:marTop w:val="0"/>
          <w:marBottom w:val="0"/>
          <w:divBdr>
            <w:top w:val="none" w:sz="0" w:space="0" w:color="auto"/>
            <w:left w:val="none" w:sz="0" w:space="0" w:color="auto"/>
            <w:bottom w:val="none" w:sz="0" w:space="0" w:color="auto"/>
            <w:right w:val="none" w:sz="0" w:space="0" w:color="auto"/>
          </w:divBdr>
        </w:div>
      </w:divsChild>
    </w:div>
    <w:div w:id="16152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dcross\public\Office%20Templates\2010\RC%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63B46F05ACC746DCB5460ADCC9953821000203E89AAACD16408EDAE9766321F0FA" ma:contentTypeVersion="2" ma:contentTypeDescription="PIMS Basic Document" ma:contentTypeScope="" ma:versionID="7badc24ecca21eacc49ccbdc0c45a0f7">
  <xsd:schema xmlns:xsd="http://www.w3.org/2001/XMLSchema" xmlns:xs="http://www.w3.org/2001/XMLSchema" xmlns:p="http://schemas.microsoft.com/office/2006/metadata/properties" xmlns:ns1="ff22889a-f428-4cd6-928b-00e3fff9cf5e" xmlns:ns2="751695b2-6dee-493e-8149-0900c7802d3c" targetNamespace="http://schemas.microsoft.com/office/2006/metadata/properties" ma:root="true" ma:fieldsID="b766309e635adfea0c78c1b22b3017a6" ns1:_="" ns2:_="">
    <xsd:import namespace="ff22889a-f428-4cd6-928b-00e3fff9cf5e"/>
    <xsd:import namespace="751695b2-6dee-493e-8149-0900c7802d3c"/>
    <xsd:element name="properties">
      <xsd:complexType>
        <xsd:sequence>
          <xsd:element name="documentManagement">
            <xsd:complexType>
              <xsd:all>
                <xsd:element ref="ns1:PimsCountry" minOccurs="0"/>
                <xsd:element ref="ns1:PimsRegion" minOccurs="0"/>
                <xsd:element ref="ns1:PimsThemes" minOccurs="0"/>
                <xsd:element ref="ns1:PimsProjectType" minOccurs="0"/>
                <xsd:element ref="ns1:PimsTeam" minOccurs="0"/>
                <xsd:element ref="ns1:PimsProjectName" minOccurs="0"/>
                <xsd:element ref="ns1:PimsEntityType" minOccurs="0"/>
                <xsd:element ref="ns1:PimsPartner" minOccurs="0"/>
                <xsd:element ref="ns1:PimsDocumentTypeTaxHTField0" minOccurs="0"/>
                <xsd:element ref="ns1:PimsKeywordsTaxHTField0" minOccurs="0"/>
                <xsd:element ref="ns2:TaxCatchAll" minOccurs="0"/>
                <xsd:element ref="ns1:PimsLibraryType" minOccurs="0"/>
                <xsd:element ref="ns1:PimsConceptName" minOccurs="0"/>
                <xsd:element ref="ns1:PimsDisasterName" minOccurs="0"/>
                <xsd:element ref="ns1:PimsBauName" minOccurs="0"/>
                <xsd:element ref="ns1:PimsActorPageName" minOccurs="0"/>
                <xsd:element ref="ns1:PimsAdvisorPag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889a-f428-4cd6-928b-00e3fff9cf5e" elementFormDefault="qualified">
    <xsd:import namespace="http://schemas.microsoft.com/office/2006/documentManagement/types"/>
    <xsd:import namespace="http://schemas.microsoft.com/office/infopath/2007/PartnerControls"/>
    <xsd:element name="PimsCountry" ma:index="0" nillable="true" ma:displayName="Country" ma:hidden="true" ma:internalName="PimsCountry">
      <xsd:simpleType>
        <xsd:restriction base="dms:Text"/>
      </xsd:simpleType>
    </xsd:element>
    <xsd:element name="PimsRegion" ma:index="1" nillable="true" ma:displayName="Region" ma:hidden="true" ma:internalName="PimsRegion">
      <xsd:simpleType>
        <xsd:restriction base="dms:Text"/>
      </xsd:simpleType>
    </xsd:element>
    <xsd:element name="PimsThemes" ma:index="2" nillable="true" ma:displayName="Themes" ma:hidden="true" ma:internalName="PimsThemes">
      <xsd:simpleType>
        <xsd:restriction base="dms:Text"/>
      </xsd:simpleType>
    </xsd:element>
    <xsd:element name="PimsProjectType" ma:index="3" nillable="true" ma:displayName="Project Type" ma:hidden="true" ma:internalName="PimsProjectType">
      <xsd:simpleType>
        <xsd:restriction base="dms:Text"/>
      </xsd:simpleType>
    </xsd:element>
    <xsd:element name="PimsTeam" ma:index="4" nillable="true" ma:displayName="Team" ma:hidden="true" ma:internalName="PimsTeam">
      <xsd:simpleType>
        <xsd:restriction base="dms:Text"/>
      </xsd:simpleType>
    </xsd:element>
    <xsd:element name="PimsProjectName" ma:index="5" nillable="true" ma:displayName="Project Name" ma:hidden="true" ma:internalName="PimsProjectName">
      <xsd:simpleType>
        <xsd:restriction base="dms:Text"/>
      </xsd:simpleType>
    </xsd:element>
    <xsd:element name="PimsEntityType" ma:index="6" nillable="true" ma:displayName="Entity Type" ma:hidden="true" ma:internalName="PimsEntityType">
      <xsd:simpleType>
        <xsd:restriction base="dms:Text"/>
      </xsd:simpleType>
    </xsd:element>
    <xsd:element name="PimsPartner" ma:index="7" nillable="true" ma:displayName="Partner" ma:hidden="true" ma:internalName="PimsPartner">
      <xsd:simpleType>
        <xsd:restriction base="dms:Text"/>
      </xsd:simpleType>
    </xsd:element>
    <xsd:element name="PimsDocumentTypeTaxHTField0" ma:index="9" nillable="true" ma:taxonomy="true" ma:internalName="PimsDocumentTypeTaxHTField0" ma:taxonomyFieldName="PimsDocumentType" ma:displayName="Document type" ma:fieldId="{c1839aad-5a4d-4715-9739-a187b6342a9a}" ma:taxonomyMulti="true" ma:sspId="a3c690e5-65f4-4940-aff0-96f4b0736207" ma:termSetId="052fb6c0-798a-45b9-bc80-f47b851ef6d7" ma:anchorId="00000000-0000-0000-0000-000000000000" ma:open="false" ma:isKeyword="false">
      <xsd:complexType>
        <xsd:sequence>
          <xsd:element ref="pc:Terms" minOccurs="0" maxOccurs="1"/>
        </xsd:sequence>
      </xsd:complexType>
    </xsd:element>
    <xsd:element name="PimsKeywordsTaxHTField0" ma:index="11" nillable="true" ma:taxonomy="true" ma:internalName="PimsKeywordsTaxHTField0" ma:taxonomyFieldName="PimsKeywords" ma:displayName="Keywords" ma:fieldId="{deaac69d-9538-4082-a0c1-e119918ad44a}" ma:taxonomyMulti="true" ma:sspId="a3c690e5-65f4-4940-aff0-96f4b0736207" ma:termSetId="54dce824-2c7b-4a40-be94-70ac9df9cd3f" ma:anchorId="00000000-0000-0000-0000-000000000000" ma:open="true" ma:isKeyword="false">
      <xsd:complexType>
        <xsd:sequence>
          <xsd:element ref="pc:Terms" minOccurs="0" maxOccurs="1"/>
        </xsd:sequence>
      </xsd:complexType>
    </xsd:element>
    <xsd:element name="PimsLibraryType" ma:index="13" nillable="true" ma:displayName="Library Type" ma:hidden="true" ma:internalName="PimsLibraryType">
      <xsd:simpleType>
        <xsd:restriction base="dms:Text"/>
      </xsd:simpleType>
    </xsd:element>
    <xsd:element name="PimsConceptName" ma:index="14" nillable="true" ma:displayName="Concept Name" ma:hidden="true" ma:internalName="PimsConceptName">
      <xsd:simpleType>
        <xsd:restriction base="dms:Text"/>
      </xsd:simpleType>
    </xsd:element>
    <xsd:element name="PimsDisasterName" ma:index="15" nillable="true" ma:displayName="Disaster Name" ma:hidden="true" ma:internalName="PimsDisasterName">
      <xsd:simpleType>
        <xsd:restriction base="dms:Text"/>
      </xsd:simpleType>
    </xsd:element>
    <xsd:element name="PimsBauName" ma:index="16" nillable="true" ma:displayName="BAU Name" ma:hidden="true" ma:internalName="PimsBauName">
      <xsd:simpleType>
        <xsd:restriction base="dms:Text"/>
      </xsd:simpleType>
    </xsd:element>
    <xsd:element name="PimsActorPageName" ma:index="17" nillable="true" ma:displayName="Actor" ma:internalName="PimsActorPageName">
      <xsd:simpleType>
        <xsd:restriction base="dms:Text"/>
      </xsd:simpleType>
    </xsd:element>
    <xsd:element name="PimsAdvisorPageName" ma:index="18" nillable="true" ma:displayName="Advisor page" ma:internalName="PimsAdvisorPag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695b2-6dee-493e-8149-0900c7802d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557545-31bd-468b-962d-653062875b7c}" ma:internalName="TaxCatchAll" ma:showField="CatchAllData" ma:web="751695b2-6dee-493e-8149-0900c7802d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msPartner xmlns="ff22889a-f428-4cd6-928b-00e3fff9cf5e" xsi:nil="true"/>
    <PimsDisasterName xmlns="ff22889a-f428-4cd6-928b-00e3fff9cf5e" xsi:nil="true"/>
    <PimsAdvisorPageName xmlns="ff22889a-f428-4cd6-928b-00e3fff9cf5e" xsi:nil="true"/>
    <PimsDocumentTypeTaxHTField0 xmlns="ff22889a-f428-4cd6-928b-00e3fff9cf5e">
      <Terms xmlns="http://schemas.microsoft.com/office/infopath/2007/PartnerControls"/>
    </PimsDocumentTypeTaxHTField0>
    <PimsProjectType xmlns="ff22889a-f428-4cd6-928b-00e3fff9cf5e" xsi:nil="true"/>
    <TaxCatchAll xmlns="751695b2-6dee-493e-8149-0900c7802d3c"/>
    <PimsCountry xmlns="ff22889a-f428-4cd6-928b-00e3fff9cf5e" xsi:nil="true"/>
    <PimsBauName xmlns="ff22889a-f428-4cd6-928b-00e3fff9cf5e" xsi:nil="true"/>
    <PimsActorPageName xmlns="ff22889a-f428-4cd6-928b-00e3fff9cf5e" xsi:nil="true"/>
    <PimsLibraryType xmlns="ff22889a-f428-4cd6-928b-00e3fff9cf5e">Documents</PimsLibraryType>
    <PimsThemes xmlns="ff22889a-f428-4cd6-928b-00e3fff9cf5e" xsi:nil="true"/>
    <PimsProjectName xmlns="ff22889a-f428-4cd6-928b-00e3fff9cf5e" xsi:nil="true"/>
    <PimsTeam xmlns="ff22889a-f428-4cd6-928b-00e3fff9cf5e">IMT</PimsTeam>
    <PimsRegion xmlns="ff22889a-f428-4cd6-928b-00e3fff9cf5e" xsi:nil="true"/>
    <PimsEntityType xmlns="ff22889a-f428-4cd6-928b-00e3fff9cf5e">Team</PimsEntityType>
    <PimsKeywordsTaxHTField0 xmlns="ff22889a-f428-4cd6-928b-00e3fff9cf5e">
      <Terms xmlns="http://schemas.microsoft.com/office/infopath/2007/PartnerControls"/>
    </PimsKeywordsTaxHTField0>
    <PimsConceptName xmlns="ff22889a-f428-4cd6-928b-00e3fff9cf5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D489-8E7B-4DC8-9976-83483B3D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889a-f428-4cd6-928b-00e3fff9cf5e"/>
    <ds:schemaRef ds:uri="751695b2-6dee-493e-8149-0900c7802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BD406-3ACB-42F7-8ED6-52DAB02DDC67}">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751695b2-6dee-493e-8149-0900c7802d3c"/>
    <ds:schemaRef ds:uri="http://schemas.microsoft.com/office/infopath/2007/PartnerControls"/>
    <ds:schemaRef ds:uri="ff22889a-f428-4cd6-928b-00e3fff9cf5e"/>
    <ds:schemaRef ds:uri="http://www.w3.org/XML/1998/namespace"/>
  </ds:schemaRefs>
</ds:datastoreItem>
</file>

<file path=customXml/itemProps3.xml><?xml version="1.0" encoding="utf-8"?>
<ds:datastoreItem xmlns:ds="http://schemas.openxmlformats.org/officeDocument/2006/customXml" ds:itemID="{861629BB-81B3-4DA6-B5CB-B4D2D985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Blank</Template>
  <TotalTime>0</TotalTime>
  <Pages>4</Pages>
  <Words>1305</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RC Blank Template</vt:lpstr>
    </vt:vector>
  </TitlesOfParts>
  <Company>British Red Cross</Company>
  <LinksUpToDate>false</LinksUpToDate>
  <CharactersWithSpaces>9171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Blank Template</dc:title>
  <dc:creator>BRCS</dc:creator>
  <cp:lastModifiedBy>Tarik Begic</cp:lastModifiedBy>
  <cp:revision>2</cp:revision>
  <cp:lastPrinted>2005-10-21T09:54:00Z</cp:lastPrinted>
  <dcterms:created xsi:type="dcterms:W3CDTF">2014-12-31T12:26:00Z</dcterms:created>
  <dcterms:modified xsi:type="dcterms:W3CDTF">2014-12-31T12:26:00Z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0x01010063B46F05ACC746DCB5460ADCC9953821000203E89AAACD16408EDAE9766321F0FA</vt:lpwstr>
  </property>
  <property fmtid="{D5CDD505-2E9C-101B-9397-08002B2CF9AE}" pid="3" name="PimsKeywords">
    <vt:lpwstr/>
  </property>
  <property fmtid="{D5CDD505-2E9C-101B-9397-08002B2CF9AE}" pid="4" name="PimsDocumentType">
    <vt:lpwstr/>
  </property>
  <property fmtid="{D5CDD505-2E9C-101B-9397-08002B2CF9AE}" pid="5" name="pimsdontrun">
    <vt:lpwstr>yes</vt:lpwstr>
  </property>
</Properties>
</file>