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Style w:val="Muydestacado"/>
          <w:lang w:val="es-MX"/>
        </w:rPr>
        <w:t xml:space="preserve">Delegación: </w:t>
      </w:r>
      <w:r>
        <w:rPr>
          <w:rStyle w:val="Muydestacado"/>
          <w:lang w:val="es-MX"/>
        </w:rPr>
        <w:t xml:space="preserve">Doctorado en Desarrollo </w:t>
      </w:r>
      <w:r>
        <w:rPr>
          <w:rStyle w:val="Muydestacado"/>
          <w:lang w:val="es-MX"/>
        </w:rPr>
        <w:t>Científico</w:t>
      </w:r>
      <w:r>
        <w:rPr>
          <w:rStyle w:val="Muydestacado"/>
          <w:lang w:val="es-MX"/>
        </w:rPr>
        <w:t xml:space="preserve"> y </w:t>
      </w:r>
      <w:r>
        <w:rPr>
          <w:rStyle w:val="Muydestacado"/>
          <w:lang w:val="es-MX"/>
        </w:rPr>
        <w:t>Tecnológico</w:t>
      </w:r>
      <w:r>
        <w:rPr>
          <w:rStyle w:val="Muydestacado"/>
          <w:lang w:val="es-MX"/>
        </w:rPr>
        <w:t xml:space="preserve"> para la Sociedad del Centro de </w:t>
      </w:r>
      <w:r>
        <w:rPr>
          <w:rStyle w:val="Muydestacado"/>
          <w:lang w:val="es-MX"/>
        </w:rPr>
        <w:t>Investigación</w:t>
      </w:r>
      <w:r>
        <w:rPr>
          <w:rStyle w:val="Muydestacado"/>
          <w:lang w:val="es-MX"/>
        </w:rPr>
        <w:t xml:space="preserve"> y de Estudios Avanzados del Instituto </w:t>
      </w:r>
      <w:r>
        <w:rPr>
          <w:rStyle w:val="Muydestacado"/>
          <w:lang w:val="es-MX"/>
        </w:rPr>
        <w:t>Politécnico</w:t>
      </w:r>
      <w:r>
        <w:rPr>
          <w:rStyle w:val="Muydestacado"/>
          <w:lang w:val="es-MX"/>
        </w:rPr>
        <w:t xml:space="preserve"> Nacional</w:t>
      </w:r>
    </w:p>
    <w:p>
      <w:pPr>
        <w:pStyle w:val="Normal"/>
        <w:rPr/>
      </w:pPr>
      <w:r>
        <w:rPr>
          <w:lang w:val="es-MX"/>
        </w:rPr>
        <w:t>Declaratoria:</w:t>
      </w:r>
    </w:p>
    <w:p>
      <w:pPr>
        <w:pStyle w:val="Normal"/>
        <w:jc w:val="both"/>
        <w:rPr/>
      </w:pPr>
      <w:r>
        <w:rPr>
          <w:lang w:val="es-MX"/>
        </w:rPr>
        <w:t xml:space="preserve">El Equipo de Estudiantes del estado de Tabasco (EET) ha realizado la creación de un portal de monitoreo de lluvia </w:t>
      </w:r>
      <w:r>
        <w:rPr>
          <w:lang w:val="es-MX"/>
        </w:rPr>
        <w:t>y niveles de ríos</w:t>
      </w:r>
      <w:r>
        <w:rPr>
          <w:lang w:val="es-MX"/>
        </w:rPr>
        <w:t xml:space="preserve"> en la cuenca Grijalva-Usumacinta. En la actualidad cuenta con las metodologías suficientes para generar mapas de riesgo ante desastres hidrometeorológicos, principalmente por inundación. Y desarrolla los estudios para atender los problemas desde el punto de vista de la interdisciplina.</w:t>
      </w:r>
    </w:p>
    <w:p>
      <w:pPr>
        <w:pStyle w:val="Normal"/>
        <w:jc w:val="both"/>
        <w:rPr>
          <w:lang w:val="es-MX"/>
        </w:rPr>
      </w:pPr>
      <w:r>
        <w:rPr>
          <w:lang w:val="es-MX"/>
        </w:rPr>
        <w:t xml:space="preserve">Tabasco está ubicado en la zona sureste de México, región formada principalmente  por aluvión, es una planicie costera del Golfo de México. Lo que se desea expresar es la necesidad de contar en Tabasco con una alerta mínima. Por las últimas tres décadas la población aumentó en forma exponencial, en el año de 1960 había 500 mil habitantes y para 2015 ya hay casi 2 y medio millones. El impacto antropomórfico, aunado con la construcción de presas y la explotación del hidrocarburo han creado impactos nocivos al medio ambiente, ocasionando grandes retos para evitar continuar con su decaimiento y elaborar planes para su recuperación. </w:t>
      </w:r>
    </w:p>
    <w:p>
      <w:pPr>
        <w:pStyle w:val="Normal"/>
        <w:jc w:val="both"/>
        <w:rPr/>
      </w:pPr>
      <w:r>
        <w:rPr>
          <w:lang w:val="es-MX"/>
        </w:rPr>
        <w:t>Por ello, el EET tiene la necesidad de hacer propuestas ante: el riesgo de desastres a la biota, la vulnerabilidad y las amenazas venideras por inundaciones. Retomando para la cuenca Grijalva-Usumacinta y para nuestro Estado las 4 prioridades anotadas por el Marco de Sendai para la Reducción del Riesgo de Desastres 2015-2030: 1) Comprender el riesgo de desastres, 2) Fortalecer la gobe</w:t>
      </w:r>
      <w:r>
        <w:rPr>
          <w:lang w:val="es-MX"/>
        </w:rPr>
        <w:t>rn</w:t>
      </w:r>
      <w:r>
        <w:rPr>
          <w:lang w:val="es-MX"/>
        </w:rPr>
        <w:t>anza, 3) Promover la inversión en la reducción del riesgo de desastres para contar con una resiliencia y 4) Aumentar la preparación para la recuperación, rehabilitación y reconstrucción del medio natural, rural y urbano.</w:t>
      </w:r>
    </w:p>
    <w:p>
      <w:pPr>
        <w:pStyle w:val="Normal"/>
        <w:jc w:val="both"/>
        <w:rPr/>
      </w:pPr>
      <w:r>
        <w:rPr>
          <w:lang w:val="es-MX"/>
        </w:rPr>
        <w:t>Se piensa, el EET, en lograr avances para identificar, analizar y cuantificar las probabilidades de pérdidas, así como, las acciones preventivas, correctivas  y reductivas correspondientes que deben emprenderse ante un riesgo hidrometeorológico. Sin embargo, aún estamos en el primer paso a nivel estatal, regional y federal. Al no contar con datos confiables se empezó por la obtención de ellos mediante el monitoreo de la lluvia en tiempo real y el monitoreo de niveles de los ríos mostrando los datos mediante un portal. Guardando dichos datos en intervalos de minutos.</w:t>
      </w:r>
    </w:p>
    <w:p>
      <w:pPr>
        <w:pStyle w:val="Normal"/>
        <w:jc w:val="both"/>
        <w:rPr>
          <w:lang w:val="es-MX"/>
        </w:rPr>
      </w:pPr>
      <w:r>
        <w:rPr>
          <w:lang w:val="es-MX"/>
        </w:rPr>
        <w:t>Piensa el EET, que propuestas con Visión se logren conformar los principios mínimos para un Plan del Agua en la Región, que atienda no solo un desastre, sino que sean estrategias proactivas, basándose en una Visión que contenga 3 consignas:</w:t>
      </w:r>
    </w:p>
    <w:p>
      <w:pPr>
        <w:pStyle w:val="Normal"/>
        <w:jc w:val="both"/>
        <w:rPr>
          <w:lang w:val="es-MX"/>
        </w:rPr>
      </w:pPr>
      <w:r>
        <w:rPr>
          <w:lang w:val="es-MX"/>
        </w:rPr>
        <w:t xml:space="preserve">1) Agua para beber y producir bienes y regresarla tratada a los cuerpos de agua. </w:t>
      </w:r>
    </w:p>
    <w:p>
      <w:pPr>
        <w:pStyle w:val="Normal"/>
        <w:jc w:val="both"/>
        <w:rPr>
          <w:lang w:val="es-MX"/>
        </w:rPr>
      </w:pPr>
      <w:r>
        <w:rPr>
          <w:lang w:val="es-MX"/>
        </w:rPr>
        <w:t>2) Gestión del recurso hídrico de modo tal que se cumpla el punto 1) con la aprobación de la sociedad (gobernanza).</w:t>
      </w:r>
    </w:p>
    <w:p>
      <w:pPr>
        <w:pStyle w:val="Normal"/>
        <w:jc w:val="both"/>
        <w:rPr/>
      </w:pPr>
      <w:r>
        <w:rPr>
          <w:lang w:val="es-MX"/>
        </w:rPr>
        <w:t>3) Enfoque integral y sustentable para varios años en lo que se refiere a la construcción de obra nueva o la ya existente de modo tal que se cumpla y esté con base en el punto 2).</w:t>
      </w:r>
    </w:p>
    <w:p>
      <w:pPr>
        <w:pStyle w:val="Normal"/>
        <w:jc w:val="both"/>
        <w:rPr>
          <w:lang w:val="es-MX"/>
        </w:rPr>
      </w:pPr>
      <w:r>
        <w:rPr>
          <w:lang w:val="es-MX"/>
        </w:rPr>
        <w:t>Hasta el momento, el EET ha creado una Alerta tipo Semáforo, mediante la advertencia del incremento del tirante (calado) del nivel en los 16 ríos donde hay estación de monitoreo. Esta alerta, además de la información del gasto y tirante, cambia de color según se incremente el tirante del río en cuestión, de menor a mayor mostrando los colores de amarillo, naranja y rojo, este último es el desbordamiento del río. La información se muestra en un portal y se tiene acceso mediante la Internet.  La mayoría del monitoreo de los ríos están ubicados en Tabasco. La precipitación es monitoreada por 88 estaciones ubicadas en los estados de Chiapas y Tabasco, y en ellas se muestran los hietogramas y tablas de precipitación por  estación, por horas y por días.</w:t>
      </w:r>
    </w:p>
    <w:p>
      <w:pPr>
        <w:pStyle w:val="Normal"/>
        <w:spacing w:before="0" w:after="200"/>
        <w:jc w:val="both"/>
        <w:rPr/>
      </w:pPr>
      <w:r>
        <w:rPr>
          <w:lang w:val="es-MX"/>
        </w:rPr>
        <w:t>El EET busca la colaboración de todos aquellos que puedan aportar a las actividades expuestas. Por ello, estamos en este evento, para saber si quedamos en el camino correcto y buscar guía para mejorar el trabajo, mejorar las propuestas y avanzar lo mejor posible en nuestra Visión. Agradecemos a los organizadores del evento y externamos la emoción de estar con ustedes.</w:t>
      </w:r>
    </w:p>
    <w:sectPr>
      <w:type w:val="nextPage"/>
      <w:pgSz w:w="12240" w:h="15840"/>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Encabezado1">
    <w:name w:val="Heading 1"/>
    <w:basedOn w:val="Normal"/>
    <w:next w:val="Normal"/>
    <w:link w:val="Ttulo1Car"/>
    <w:uiPriority w:val="9"/>
    <w:qFormat/>
    <w:rsid w:val="00b11c7b"/>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Encabezado2">
    <w:name w:val="Heading 2"/>
    <w:basedOn w:val="Normal"/>
    <w:next w:val="Normal"/>
    <w:link w:val="Ttulo2Car"/>
    <w:uiPriority w:val="9"/>
    <w:unhideWhenUsed/>
    <w:qFormat/>
    <w:rsid w:val="001e50da"/>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b11c7b"/>
    <w:rPr>
      <w:rFonts w:ascii="Cambria" w:hAnsi="Cambria" w:eastAsia="" w:cs="" w:asciiTheme="majorHAnsi" w:cstheme="majorBidi" w:eastAsiaTheme="majorEastAsia" w:hAnsiTheme="majorHAnsi"/>
      <w:b/>
      <w:bCs/>
      <w:color w:val="365F91" w:themeColor="accent1" w:themeShade="bf"/>
      <w:sz w:val="28"/>
      <w:szCs w:val="28"/>
    </w:rPr>
  </w:style>
  <w:style w:type="character" w:styleId="Ttulo2Car" w:customStyle="1">
    <w:name w:val="Título 2 Car"/>
    <w:basedOn w:val="DefaultParagraphFont"/>
    <w:link w:val="Ttulo2"/>
    <w:uiPriority w:val="9"/>
    <w:qFormat/>
    <w:rsid w:val="001e50da"/>
    <w:rPr>
      <w:rFonts w:ascii="Cambria" w:hAnsi="Cambria" w:eastAsia="" w:cs="" w:asciiTheme="majorHAnsi" w:cstheme="majorBidi" w:eastAsiaTheme="majorEastAsia" w:hAnsiTheme="majorHAnsi"/>
      <w:b/>
      <w:bCs/>
      <w:color w:val="4F81BD" w:themeColor="accent1"/>
      <w:sz w:val="26"/>
      <w:szCs w:val="26"/>
    </w:rPr>
  </w:style>
  <w:style w:type="character" w:styleId="Muydestacado">
    <w:name w:val="Muy destacado"/>
    <w:qFormat/>
    <w:rPr>
      <w:b/>
      <w:bCs/>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Application>LibreOffice/5.1.6.2$Linux_X86_64 LibreOffice_project/10m0$Build-2</Application>
  <Pages>2</Pages>
  <Words>677</Words>
  <Characters>3483</Characters>
  <CharactersWithSpaces>4154</CharactersWithSpaces>
  <Paragraphs>12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2017-03-08T21:10:00Z</dcterms:created>
  <dc:creator>Microsoft</dc:creator>
  <dc:description/>
  <dc:language>es-MX</dc:language>
  <cp:lastModifiedBy/>
  <dcterms:modified xsi:type="dcterms:W3CDTF">2017-03-09T10:55:54Z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